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bookmarkStart w:id="0" w:name="page1"/>
    <w:bookmarkEnd w:id="0"/>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49" w:lineRule="exact"/>
      </w:pPr>
    </w:p>
    <w:p>
      <w:pPr>
        <w:spacing w:after="0"/>
        <w:ind w:left="1480"/>
        <w:rPr>
          <w:sz w:val="20"/>
          <w:szCs w:val="20"/>
        </w:rPr>
      </w:pPr>
      <w:r>
        <w:rPr>
          <w:rFonts w:ascii="Arial" w:eastAsia="Arial" w:hAnsi="Arial" w:cs="Arial"/>
          <w:b/>
          <w:bCs/>
          <w:sz w:val="52"/>
          <w:szCs w:val="52"/>
        </w:rPr>
        <w:t>Human TPIgGAb ELISA Kit</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21" w:lineRule="exact"/>
      </w:pPr>
    </w:p>
    <w:p>
      <w:pPr>
        <w:spacing w:after="0"/>
        <w:ind w:left="320"/>
        <w:rPr>
          <w:sz w:val="20"/>
          <w:szCs w:val="20"/>
        </w:rPr>
      </w:pPr>
      <w:r>
        <w:rPr>
          <w:b/>
          <w:bCs/>
          <w:sz w:val="23"/>
          <w:szCs w:val="23"/>
        </w:rPr>
        <w:t>For the qualitative in vitro determination of Human Treponema pallidum IgG antibody</w:t>
      </w:r>
    </w:p>
    <w:p>
      <w:pPr>
        <w:spacing w:after="0" w:line="348" w:lineRule="exact"/>
      </w:pPr>
    </w:p>
    <w:p>
      <w:pPr>
        <w:spacing w:after="0"/>
        <w:ind w:right="-293"/>
        <w:jc w:val="center"/>
        <w:rPr>
          <w:sz w:val="20"/>
          <w:szCs w:val="20"/>
        </w:rPr>
      </w:pPr>
      <w:r>
        <w:rPr>
          <w:b/>
          <w:bCs/>
        </w:rPr>
        <w:t>concentrations in</w:t>
      </w:r>
    </w:p>
    <w:p>
      <w:pPr>
        <w:spacing w:after="0" w:line="20" w:lineRule="exact"/>
      </w:pPr>
      <w:r>
        <w:rPr>
          <w:color w:val="auto"/>
          <w:sz w:val="24"/>
          <w:szCs w:val="24"/>
        </w:rPr>
        <w:drawing>
          <wp:anchor simplePos="0" relativeHeight="251658240" behindDoc="1" locked="0" layoutInCell="0" allowOverlap="1">
            <wp:simplePos x="0" y="0"/>
            <wp:positionH relativeFrom="column">
              <wp:posOffset>1051560</wp:posOffset>
            </wp:positionH>
            <wp:positionV relativeFrom="paragraph">
              <wp:posOffset>212090</wp:posOffset>
            </wp:positionV>
            <wp:extent cx="4083685" cy="1917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083685" cy="191770"/>
                    </a:xfrm>
                    <a:prstGeom prst="rect">
                      <a:avLst/>
                    </a:prstGeom>
                    <a:noFill/>
                  </pic:spPr>
                </pic:pic>
              </a:graphicData>
            </a:graphic>
          </wp:anchor>
        </w:drawing>
      </w:r>
    </w:p>
    <w:p>
      <w:pPr>
        <w:spacing w:after="0" w:line="328" w:lineRule="exact"/>
      </w:pPr>
    </w:p>
    <w:p>
      <w:pPr>
        <w:spacing w:after="0"/>
        <w:ind w:left="1780"/>
        <w:rPr>
          <w:sz w:val="20"/>
          <w:szCs w:val="20"/>
        </w:rPr>
      </w:pPr>
      <w:r>
        <w:rPr>
          <w:b/>
          <w:bCs/>
        </w:rPr>
        <w:t>serum - plasma - tissue homogenates - other biological fluids</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96" w:lineRule="exact"/>
      </w:pPr>
    </w:p>
    <w:p>
      <w:pPr>
        <w:spacing w:after="0"/>
        <w:ind w:right="-293"/>
        <w:jc w:val="center"/>
        <w:rPr>
          <w:sz w:val="20"/>
          <w:szCs w:val="20"/>
        </w:rPr>
      </w:pPr>
      <w:r>
        <w:t>FOR LABORATORY RESEARCH USE ONLY.</w:t>
      </w:r>
    </w:p>
    <w:p>
      <w:pPr>
        <w:spacing w:after="0" w:line="36" w:lineRule="exact"/>
      </w:pPr>
    </w:p>
    <w:p>
      <w:pPr>
        <w:spacing w:after="0"/>
        <w:ind w:right="-293"/>
        <w:jc w:val="center"/>
        <w:rPr>
          <w:sz w:val="20"/>
          <w:szCs w:val="20"/>
        </w:rPr>
      </w:pPr>
      <w:r>
        <w:t>NOT FOR USE IN DIAGNOSTIC PROCEDURES.</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65" w:lineRule="exact"/>
      </w:pPr>
    </w:p>
    <w:p>
      <w:pPr>
        <w:spacing w:after="0"/>
        <w:ind w:left="320"/>
        <w:rPr>
          <w:sz w:val="20"/>
          <w:szCs w:val="20"/>
        </w:rPr>
      </w:pPr>
      <w:r>
        <w:rPr>
          <w:b/>
          <w:bCs/>
          <w:i/>
          <w:iCs/>
          <w:sz w:val="29"/>
          <w:szCs w:val="29"/>
        </w:rPr>
        <w:t>This package insert must be read in its entirety before using this product.</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19" w:lineRule="exact"/>
      </w:pPr>
    </w:p>
    <w:p>
      <w:pPr>
        <w:spacing w:after="0"/>
        <w:rPr>
          <w:sz w:val="20"/>
          <w:szCs w:val="20"/>
        </w:rPr>
      </w:pPr>
      <w:r>
        <w:rPr>
          <w:b/>
          <w:bCs/>
          <w:sz w:val="40"/>
          <w:szCs w:val="40"/>
        </w:rPr>
        <w:t>ELISA</w:t>
      </w:r>
    </w:p>
    <w:p>
      <w:pPr>
        <w:spacing w:after="0" w:line="164" w:lineRule="exact"/>
      </w:pPr>
    </w:p>
    <w:p>
      <w:pPr>
        <w:spacing w:after="0"/>
        <w:rPr>
          <w:sz w:val="20"/>
          <w:szCs w:val="20"/>
        </w:rPr>
      </w:pPr>
      <w:r>
        <w:rPr>
          <w:b/>
          <w:bCs/>
          <w:sz w:val="40"/>
          <w:szCs w:val="40"/>
        </w:rPr>
        <w:t>ENZYME LINKED IMMUNOSORBENT ASSAY</w:t>
      </w: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200" w:lineRule="exact"/>
      </w:pPr>
    </w:p>
    <w:p>
      <w:pPr>
        <w:spacing w:after="0" w:line="312" w:lineRule="exact"/>
      </w:pPr>
    </w:p>
    <w:p>
      <w:pPr>
        <w:spacing w:after="0"/>
        <w:ind w:right="-293"/>
        <w:jc w:val="center"/>
        <w:rPr>
          <w:sz w:val="20"/>
          <w:szCs w:val="20"/>
        </w:rPr>
      </w:pPr>
      <w:r>
        <w:rPr>
          <w:sz w:val="18"/>
          <w:szCs w:val="18"/>
        </w:rPr>
        <w:t>1</w:t>
      </w:r>
    </w:p>
    <w:p>
      <w:pPr>
        <w:rPr>
          <w:sz w:val="22"/>
          <w:szCs w:val="22"/>
        </w:rPr>
        <w:sectPr>
          <w:pgSz w:w="11900" w:h="16834" w:orient="portrait"/>
          <w:pgMar w:top="1440" w:right="1440" w:bottom="545" w:left="1140" w:header="0" w:footer="0" w:gutter="0"/>
          <w:cols w:num="1" w:space="708" w:equalWidth="0">
            <w:col w:w="9326"/>
          </w:cols>
        </w:sectPr>
      </w:pPr>
    </w:p>
    <w:bookmarkStart w:id="1" w:name="page2"/>
    <w:bookmarkEnd w:id="1"/>
    <w:p>
      <w:pPr>
        <w:spacing w:after="0"/>
        <w:rPr>
          <w:sz w:val="20"/>
          <w:szCs w:val="20"/>
        </w:rPr>
      </w:pPr>
      <w:r>
        <w:rPr>
          <w:b/>
          <w:bCs/>
          <w:sz w:val="30"/>
          <w:szCs w:val="30"/>
        </w:rPr>
        <w:t>INTENDED USE AND TEST PRINCIPLE</w:t>
      </w:r>
    </w:p>
    <w:p>
      <w:pPr>
        <w:spacing w:after="0" w:line="241" w:lineRule="exact"/>
        <w:rPr>
          <w:sz w:val="20"/>
          <w:szCs w:val="20"/>
        </w:rPr>
      </w:pPr>
    </w:p>
    <w:p>
      <w:pPr>
        <w:spacing w:after="0" w:line="405" w:lineRule="auto"/>
        <w:ind w:firstLine="480"/>
        <w:jc w:val="both"/>
        <w:rPr>
          <w:sz w:val="20"/>
          <w:szCs w:val="20"/>
        </w:rPr>
      </w:pPr>
      <w:r>
        <w:t>This TPIgGAb ELISA kit is intended Laboratory for Research use only and is not for use in diagnostic or therapeutic procedures. The Stop Solution changes the color from blue to yellow and the intensity of the color is measured at 450 nm using a spectrophotometer. In order to measure the concentration of TPIgGAb in the sample, this TPIgGAb ELISA Kit includes a set of calibration standards. The calibration standards are assayed at the same time as the samples and allow the operator to produce a standard curve of Optical Density versus TPIgGAb concentration. The concentration of TPIgGAb in the samples is then determined by comparing the O.D. of the samples to the standard curve.</w:t>
      </w:r>
    </w:p>
    <w:p>
      <w:pPr>
        <w:spacing w:after="0" w:line="200" w:lineRule="exact"/>
        <w:rPr>
          <w:sz w:val="20"/>
          <w:szCs w:val="20"/>
        </w:rPr>
      </w:pPr>
    </w:p>
    <w:p>
      <w:pPr>
        <w:spacing w:after="0" w:line="325" w:lineRule="exact"/>
        <w:rPr>
          <w:sz w:val="20"/>
          <w:szCs w:val="20"/>
        </w:rPr>
      </w:pPr>
    </w:p>
    <w:p>
      <w:pPr>
        <w:spacing w:after="0"/>
        <w:rPr>
          <w:sz w:val="20"/>
          <w:szCs w:val="20"/>
        </w:rPr>
      </w:pPr>
      <w:r>
        <w:rPr>
          <w:b/>
          <w:bCs/>
          <w:sz w:val="30"/>
          <w:szCs w:val="30"/>
        </w:rPr>
        <w:t>SAMPLE COLLECTION AND STORAGES</w:t>
      </w:r>
    </w:p>
    <w:p>
      <w:pPr>
        <w:spacing w:after="0" w:line="243" w:lineRule="exact"/>
        <w:rPr>
          <w:sz w:val="20"/>
          <w:szCs w:val="20"/>
        </w:rPr>
      </w:pPr>
    </w:p>
    <w:p>
      <w:pPr>
        <w:spacing w:after="0" w:line="416" w:lineRule="exact"/>
        <w:ind w:left="420" w:hanging="419"/>
        <w:jc w:val="both"/>
        <w:rPr>
          <w:sz w:val="20"/>
          <w:szCs w:val="20"/>
        </w:rPr>
      </w:pPr>
      <w:r>
        <w:rPr>
          <w:b/>
          <w:bCs/>
        </w:rPr>
        <w:t xml:space="preserve">Serum </w:t>
      </w:r>
      <w:r>
        <w:t>- Use a serum separator tube and allow samples to clot for two hours at room temperature or</w:t>
      </w:r>
      <w:r>
        <w:rPr>
          <w:b/>
          <w:bCs/>
        </w:rPr>
        <w:t xml:space="preserve"> </w:t>
      </w:r>
      <w:r>
        <w:t>overnight at 4</w:t>
      </w:r>
      <w:r>
        <w:rPr>
          <w:rFonts w:ascii="宋体" w:eastAsia="宋体" w:hAnsi="宋体" w:cs="宋体"/>
        </w:rPr>
        <w:t>℃</w:t>
      </w:r>
      <w:r>
        <w:t xml:space="preserve"> before centrifugation for 20 minutes at approximately 1000×g. Assay freshly prepared serum immediately or store samples in aliquot at -20</w:t>
      </w:r>
      <w:r>
        <w:rPr>
          <w:rFonts w:ascii="宋体" w:eastAsia="宋体" w:hAnsi="宋体" w:cs="宋体"/>
        </w:rPr>
        <w:t>℃</w:t>
      </w:r>
      <w:r>
        <w:t xml:space="preserve"> or -80</w:t>
      </w:r>
      <w:r>
        <w:rPr>
          <w:rFonts w:ascii="宋体" w:eastAsia="宋体" w:hAnsi="宋体" w:cs="宋体"/>
        </w:rPr>
        <w:t>℃</w:t>
      </w:r>
      <w:r>
        <w:t xml:space="preserve"> for later use. Avoid repeated freeze/thaw cycles.</w:t>
      </w:r>
    </w:p>
    <w:p>
      <w:pPr>
        <w:spacing w:after="0" w:line="211" w:lineRule="exact"/>
        <w:rPr>
          <w:sz w:val="20"/>
          <w:szCs w:val="20"/>
        </w:rPr>
      </w:pPr>
    </w:p>
    <w:p>
      <w:pPr>
        <w:spacing w:after="0" w:line="416" w:lineRule="exact"/>
        <w:ind w:left="420" w:hanging="419"/>
        <w:jc w:val="both"/>
        <w:rPr>
          <w:sz w:val="20"/>
          <w:szCs w:val="20"/>
        </w:rPr>
      </w:pPr>
      <w:r>
        <w:rPr>
          <w:b/>
          <w:bCs/>
        </w:rPr>
        <w:t xml:space="preserve">Plasma </w:t>
      </w:r>
      <w:r>
        <w:t>- Collect plasma using EDTA or heparin as an anticoagulant. Centrifuge samples for 15</w:t>
      </w:r>
      <w:r>
        <w:rPr>
          <w:b/>
          <w:bCs/>
        </w:rPr>
        <w:t xml:space="preserve"> </w:t>
      </w:r>
      <w:r>
        <w:t>minutes at 1000×g at 2-8</w:t>
      </w:r>
      <w:r>
        <w:rPr>
          <w:rFonts w:ascii="宋体" w:eastAsia="宋体" w:hAnsi="宋体" w:cs="宋体"/>
        </w:rPr>
        <w:t>℃</w:t>
      </w:r>
      <w:r>
        <w:t xml:space="preserve"> within 30 minutes of collection. Remove plasma and assay immediately or store samples in aliquot at -20</w:t>
      </w:r>
      <w:r>
        <w:rPr>
          <w:rFonts w:ascii="宋体" w:eastAsia="宋体" w:hAnsi="宋体" w:cs="宋体"/>
        </w:rPr>
        <w:t>℃</w:t>
      </w:r>
      <w:r>
        <w:t xml:space="preserve"> or -80</w:t>
      </w:r>
      <w:r>
        <w:rPr>
          <w:rFonts w:ascii="宋体" w:eastAsia="宋体" w:hAnsi="宋体" w:cs="宋体"/>
        </w:rPr>
        <w:t>℃</w:t>
      </w:r>
      <w:r>
        <w:t xml:space="preserve"> for later use. Avoid repeated freeze/thaw cycles.</w:t>
      </w:r>
    </w:p>
    <w:p>
      <w:pPr>
        <w:spacing w:after="0" w:line="211" w:lineRule="exact"/>
        <w:rPr>
          <w:sz w:val="20"/>
          <w:szCs w:val="20"/>
        </w:rPr>
      </w:pPr>
    </w:p>
    <w:p>
      <w:pPr>
        <w:spacing w:after="0" w:line="405" w:lineRule="auto"/>
        <w:ind w:left="420" w:hanging="419"/>
        <w:jc w:val="both"/>
        <w:rPr>
          <w:sz w:val="20"/>
          <w:szCs w:val="20"/>
        </w:rPr>
      </w:pPr>
      <w:r>
        <w:rPr>
          <w:b/>
          <w:bCs/>
        </w:rPr>
        <w:t xml:space="preserve">Tissue homogenates </w:t>
      </w:r>
      <w:r>
        <w:t>- For general information, hemolysis blood may affect the result, so you</w:t>
      </w:r>
      <w:r>
        <w:rPr>
          <w:b/>
          <w:bCs/>
        </w:rPr>
        <w:t xml:space="preserve"> </w:t>
      </w:r>
      <w:r>
        <w:t>should rinse the tissues with ice-cold PBS (0.01M, pH=7.4) to remove excess blood thoroughly. Tissue pieces should be weighed and then minced to small pieces which will be homogenized in PBS (the volume depends on the weight of the tissue. 9mL PBS would be appropriate to 1 gram tissue pieces. Some protease inhibitor is recommended to add into the PBS.) with a glass homogenizer on ice. To further break the cells, you can sonicate the suspension with an ultrasonic cell disrupter or subject it to freeze-thaw cycles. The homogenates are then centrifugated for 5minutes at 5000×g to get the supernate.</w:t>
      </w:r>
    </w:p>
    <w:p>
      <w:pPr>
        <w:spacing w:after="0" w:line="19" w:lineRule="exact"/>
        <w:rPr>
          <w:sz w:val="20"/>
          <w:szCs w:val="20"/>
        </w:rPr>
      </w:pPr>
    </w:p>
    <w:p>
      <w:pPr>
        <w:spacing w:after="0" w:line="399" w:lineRule="exact"/>
        <w:ind w:left="420" w:hanging="419"/>
        <w:jc w:val="both"/>
        <w:rPr>
          <w:sz w:val="20"/>
          <w:szCs w:val="20"/>
        </w:rPr>
      </w:pPr>
      <w:r>
        <w:rPr>
          <w:b/>
          <w:bCs/>
        </w:rPr>
        <w:t xml:space="preserve">Cell culture supernates and other biological fluids - </w:t>
      </w:r>
      <w:r>
        <w:t>Centrifuge samples for 20 minutes at</w:t>
      </w:r>
      <w:r>
        <w:rPr>
          <w:b/>
          <w:bCs/>
        </w:rPr>
        <w:t xml:space="preserve"> </w:t>
      </w:r>
      <w:r>
        <w:t>1000×g. Remove particulates and assay immediately or store samples in aliquot at -20</w:t>
      </w:r>
      <w:r>
        <w:rPr>
          <w:rFonts w:ascii="宋体" w:eastAsia="宋体" w:hAnsi="宋体" w:cs="宋体"/>
        </w:rPr>
        <w:t>℃</w:t>
      </w:r>
      <w:r>
        <w:t xml:space="preserve"> or -80</w:t>
      </w:r>
      <w:r>
        <w:rPr>
          <w:rFonts w:ascii="宋体" w:eastAsia="宋体" w:hAnsi="宋体" w:cs="宋体"/>
        </w:rPr>
        <w:t>℃</w:t>
      </w:r>
      <w:r>
        <w:t xml:space="preserve"> for later use. Avoid repeated freeze/thaw cycles.</w:t>
      </w:r>
    </w:p>
    <w:p>
      <w:pPr>
        <w:spacing w:after="0" w:line="132" w:lineRule="exact"/>
        <w:rPr>
          <w:sz w:val="20"/>
          <w:szCs w:val="20"/>
        </w:rPr>
      </w:pPr>
    </w:p>
    <w:p>
      <w:pPr>
        <w:spacing w:after="0"/>
        <w:jc w:val="center"/>
        <w:rPr>
          <w:sz w:val="20"/>
          <w:szCs w:val="20"/>
        </w:rPr>
        <w:sectPr>
          <w:pgSz w:w="11900" w:h="16834" w:orient="portrait"/>
          <w:pgMar w:top="1274" w:right="1126" w:bottom="545" w:left="1140" w:header="0" w:footer="0" w:gutter="0"/>
          <w:cols w:num="1" w:space="708" w:equalWidth="0">
            <w:col w:w="9640"/>
          </w:cols>
        </w:sectPr>
      </w:pPr>
      <w:r>
        <w:rPr>
          <w:sz w:val="18"/>
          <w:szCs w:val="18"/>
        </w:rPr>
        <w:t>2</w:t>
      </w:r>
    </w:p>
    <w:bookmarkStart w:id="2" w:name="page1_0"/>
    <w:bookmarkEnd w:id="2"/>
    <w:p>
      <w:pPr>
        <w:spacing w:after="0" w:line="394" w:lineRule="auto"/>
        <w:ind w:left="587" w:right="20"/>
        <w:rPr>
          <w:rFonts w:eastAsiaTheme="minorEastAsia"/>
          <w:sz w:val="20"/>
          <w:szCs w:val="20"/>
        </w:rPr>
      </w:pPr>
      <w:r>
        <w:rPr>
          <w:rFonts w:ascii="Times New Roman" w:eastAsia="Times New Roman" w:hAnsi="Times New Roman" w:cs="Times New Roman"/>
          <w:b/>
          <w:bCs/>
          <w:color w:val="auto"/>
          <w:sz w:val="24"/>
          <w:szCs w:val="24"/>
        </w:rPr>
        <w:drawing>
          <wp:anchor simplePos="0" relativeHeight="251659264" behindDoc="1" locked="0" layoutInCell="0" allowOverlap="1">
            <wp:simplePos x="0" y="0"/>
            <wp:positionH relativeFrom="page">
              <wp:posOffset>675005</wp:posOffset>
            </wp:positionH>
            <wp:positionV relativeFrom="page">
              <wp:posOffset>747395</wp:posOffset>
            </wp:positionV>
            <wp:extent cx="302260" cy="273050"/>
            <wp:wrapNone/>
            <wp:docPr id="2055247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47715" name="Picture 1"/>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302260" cy="273050"/>
                    </a:xfrm>
                    <a:prstGeom prst="rect">
                      <a:avLst/>
                    </a:prstGeom>
                    <a:noFill/>
                  </pic:spPr>
                </pic:pic>
              </a:graphicData>
            </a:graphic>
          </wp:anchor>
        </w:drawing>
      </w:r>
      <w:r>
        <w:rPr>
          <w:b/>
          <w:bCs/>
        </w:rPr>
        <w:t xml:space="preserve">Note: </w:t>
      </w:r>
      <w:r>
        <w:t>The samples shoule be centrifugated dequately and no hemolysis or granule was</w:t>
      </w:r>
      <w:r>
        <w:rPr>
          <w:b/>
          <w:bCs/>
        </w:rPr>
        <w:t xml:space="preserve"> </w:t>
      </w:r>
      <w:r>
        <w:t>allowed.</w:t>
      </w:r>
    </w:p>
    <w:p>
      <w:pPr>
        <w:spacing w:after="0" w:line="200" w:lineRule="exact"/>
        <w:rPr>
          <w:rFonts w:eastAsiaTheme="minorEastAsia"/>
        </w:rPr>
      </w:pPr>
    </w:p>
    <w:p>
      <w:pPr>
        <w:spacing w:after="0" w:line="334" w:lineRule="exact"/>
        <w:rPr>
          <w:rFonts w:eastAsiaTheme="minorEastAsia"/>
        </w:rPr>
      </w:pPr>
    </w:p>
    <w:p>
      <w:pPr>
        <w:spacing w:after="0"/>
        <w:ind w:left="7"/>
        <w:rPr>
          <w:rFonts w:eastAsiaTheme="minorEastAsia"/>
          <w:sz w:val="20"/>
          <w:szCs w:val="20"/>
        </w:rPr>
      </w:pPr>
      <w:r>
        <w:rPr>
          <w:b/>
          <w:bCs/>
          <w:sz w:val="30"/>
          <w:szCs w:val="30"/>
        </w:rPr>
        <w:t>MATERIALS REQUIRED BUT NOT SUPPLIED</w:t>
      </w:r>
    </w:p>
    <w:p>
      <w:pPr>
        <w:spacing w:after="0" w:line="228" w:lineRule="exact"/>
        <w:rPr>
          <w:rFonts w:eastAsiaTheme="minorEastAsia"/>
        </w:rPr>
      </w:pPr>
    </w:p>
    <w:p>
      <w:pPr>
        <w:numPr>
          <w:ilvl w:val="0"/>
          <w:numId w:val="1"/>
        </w:numPr>
        <w:tabs>
          <w:tab w:val="left" w:pos="427"/>
        </w:tabs>
        <w:spacing w:after="0"/>
        <w:ind w:left="427" w:hanging="427"/>
      </w:pPr>
      <w:r>
        <w:t>37 ℃ incubator</w:t>
      </w:r>
    </w:p>
    <w:p>
      <w:pPr>
        <w:spacing w:after="0" w:line="196" w:lineRule="exact"/>
      </w:pPr>
    </w:p>
    <w:p>
      <w:pPr>
        <w:numPr>
          <w:ilvl w:val="0"/>
          <w:numId w:val="1"/>
        </w:numPr>
        <w:tabs>
          <w:tab w:val="left" w:pos="427"/>
        </w:tabs>
        <w:spacing w:after="0"/>
        <w:ind w:left="427" w:hanging="427"/>
      </w:pPr>
      <w:r>
        <w:t>Standard microplate reader capable of measuring absorbance at 450 nm</w:t>
      </w:r>
    </w:p>
    <w:p>
      <w:pPr>
        <w:spacing w:after="0" w:line="187" w:lineRule="exact"/>
      </w:pPr>
    </w:p>
    <w:p>
      <w:pPr>
        <w:numPr>
          <w:ilvl w:val="0"/>
          <w:numId w:val="1"/>
        </w:numPr>
        <w:tabs>
          <w:tab w:val="left" w:pos="427"/>
        </w:tabs>
        <w:spacing w:after="0"/>
        <w:ind w:left="427" w:hanging="427"/>
      </w:pPr>
      <w:r>
        <w:t>Precision pipettes, disposable pipette tips and Absorbent paper</w:t>
      </w:r>
    </w:p>
    <w:p>
      <w:pPr>
        <w:spacing w:after="0" w:line="192" w:lineRule="exact"/>
      </w:pPr>
    </w:p>
    <w:p>
      <w:pPr>
        <w:numPr>
          <w:ilvl w:val="0"/>
          <w:numId w:val="1"/>
        </w:numPr>
        <w:tabs>
          <w:tab w:val="left" w:pos="427"/>
        </w:tabs>
        <w:spacing w:after="0"/>
        <w:ind w:left="427" w:hanging="427"/>
      </w:pPr>
      <w:r>
        <w:t>Distilled or deionized water</w:t>
      </w:r>
    </w:p>
    <w:p>
      <w:pPr>
        <w:spacing w:after="0" w:line="200" w:lineRule="exact"/>
        <w:rPr>
          <w:rFonts w:eastAsiaTheme="minorEastAsia"/>
        </w:rPr>
      </w:pPr>
    </w:p>
    <w:p>
      <w:pPr>
        <w:spacing w:after="0" w:line="200" w:lineRule="exact"/>
        <w:rPr>
          <w:rFonts w:eastAsiaTheme="minorEastAsia"/>
        </w:rPr>
      </w:pPr>
    </w:p>
    <w:p>
      <w:pPr>
        <w:spacing w:after="0" w:line="311" w:lineRule="exact"/>
        <w:rPr>
          <w:rFonts w:eastAsiaTheme="minorEastAsia"/>
        </w:rPr>
      </w:pPr>
    </w:p>
    <w:p>
      <w:pPr>
        <w:spacing w:after="0"/>
        <w:ind w:left="7"/>
        <w:rPr>
          <w:rFonts w:eastAsiaTheme="minorEastAsia"/>
          <w:sz w:val="20"/>
          <w:szCs w:val="20"/>
        </w:rPr>
      </w:pPr>
      <w:r>
        <w:rPr>
          <w:b/>
          <w:bCs/>
          <w:sz w:val="30"/>
          <w:szCs w:val="30"/>
        </w:rPr>
        <w:t>REAGENTS PROVIDED</w:t>
      </w:r>
    </w:p>
    <w:p>
      <w:pPr>
        <w:spacing w:after="0" w:line="152" w:lineRule="exact"/>
        <w:rPr>
          <w:rFonts w:eastAsiaTheme="minorEastAsia"/>
        </w:rPr>
      </w:pPr>
    </w:p>
    <w:p>
      <w:pPr>
        <w:spacing w:after="0"/>
        <w:ind w:left="7"/>
        <w:rPr>
          <w:rFonts w:eastAsiaTheme="minorEastAsia"/>
          <w:sz w:val="20"/>
          <w:szCs w:val="20"/>
        </w:rPr>
      </w:pPr>
      <w:r>
        <w:rPr>
          <w:i/>
          <w:iCs/>
        </w:rPr>
        <w:t>All reagents provided are stored at 2-8°C. Refer to the expiration date on the label.</w:t>
      </w:r>
    </w:p>
    <w:p>
      <w:pPr>
        <w:spacing w:after="0" w:line="314" w:lineRule="exact"/>
        <w:rPr>
          <w:rFonts w:eastAsiaTheme="minorEastAsia"/>
        </w:rPr>
      </w:pPr>
    </w:p>
    <w:tbl>
      <w:tblPr>
        <w:tblStyle w:val="TableNormal"/>
        <w:tblInd w:w="177" w:type="dxa"/>
        <w:tblLayout w:type="fixed"/>
        <w:tblCellMar>
          <w:top w:w="0" w:type="dxa"/>
          <w:left w:w="0" w:type="dxa"/>
          <w:bottom w:w="0" w:type="dxa"/>
          <w:right w:w="0" w:type="dxa"/>
        </w:tblCellMar>
      </w:tblPr>
      <w:tblGrid>
        <w:gridCol w:w="3260"/>
        <w:gridCol w:w="2140"/>
        <w:gridCol w:w="2140"/>
      </w:tblGrid>
      <w:tr>
        <w:tblPrEx>
          <w:tblInd w:w="177" w:type="dxa"/>
          <w:tblLayout w:type="fixed"/>
          <w:tblCellMar>
            <w:top w:w="0" w:type="dxa"/>
            <w:left w:w="0" w:type="dxa"/>
            <w:bottom w:w="0" w:type="dxa"/>
            <w:right w:w="0" w:type="dxa"/>
          </w:tblCellMar>
        </w:tblPrEx>
        <w:trPr>
          <w:trHeight w:val="379"/>
        </w:trPr>
        <w:tc>
          <w:tcPr>
            <w:tcW w:w="3260" w:type="dxa"/>
            <w:tcBorders>
              <w:top w:val="single" w:sz="8" w:space="0" w:color="auto"/>
              <w:left w:val="single" w:sz="8" w:space="0" w:color="auto"/>
              <w:right w:val="single" w:sz="8" w:space="0" w:color="auto"/>
            </w:tcBorders>
            <w:vAlign w:val="bottom"/>
          </w:tcPr>
          <w:p>
            <w:pPr>
              <w:spacing w:after="0"/>
              <w:jc w:val="center"/>
              <w:rPr>
                <w:rFonts w:eastAsiaTheme="minorEastAsia"/>
                <w:sz w:val="20"/>
                <w:szCs w:val="20"/>
              </w:rPr>
            </w:pPr>
            <w:r>
              <w:t>Name</w:t>
            </w:r>
          </w:p>
        </w:tc>
        <w:tc>
          <w:tcPr>
            <w:tcW w:w="2140" w:type="dxa"/>
            <w:tcBorders>
              <w:top w:val="single" w:sz="8" w:space="0" w:color="auto"/>
              <w:right w:val="single" w:sz="8" w:space="0" w:color="auto"/>
            </w:tcBorders>
            <w:vAlign w:val="bottom"/>
          </w:tcPr>
          <w:p>
            <w:pPr>
              <w:spacing w:after="0"/>
              <w:jc w:val="center"/>
              <w:rPr>
                <w:rFonts w:eastAsiaTheme="minorEastAsia"/>
                <w:sz w:val="20"/>
                <w:szCs w:val="20"/>
              </w:rPr>
            </w:pPr>
            <w:r>
              <w:rPr>
                <w:w w:val="99"/>
              </w:rPr>
              <w:t>96 determinations</w:t>
            </w:r>
          </w:p>
        </w:tc>
        <w:tc>
          <w:tcPr>
            <w:tcW w:w="2140" w:type="dxa"/>
            <w:tcBorders>
              <w:top w:val="single" w:sz="8" w:space="0" w:color="auto"/>
              <w:right w:val="single" w:sz="8" w:space="0" w:color="auto"/>
            </w:tcBorders>
            <w:vAlign w:val="bottom"/>
          </w:tcPr>
          <w:p>
            <w:pPr>
              <w:spacing w:after="0"/>
              <w:jc w:val="center"/>
              <w:rPr>
                <w:rFonts w:eastAsiaTheme="minorEastAsia"/>
                <w:sz w:val="20"/>
                <w:szCs w:val="20"/>
              </w:rPr>
            </w:pPr>
            <w:r>
              <w:rPr>
                <w:w w:val="99"/>
              </w:rPr>
              <w:t>48 determinations</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MICROTITER PLATE</w:t>
            </w:r>
          </w:p>
        </w:tc>
        <w:tc>
          <w:tcPr>
            <w:tcW w:w="2140" w:type="dxa"/>
            <w:tcBorders>
              <w:right w:val="single" w:sz="8" w:space="0" w:color="auto"/>
            </w:tcBorders>
            <w:vAlign w:val="bottom"/>
          </w:tcPr>
          <w:p>
            <w:pPr>
              <w:spacing w:after="0"/>
              <w:jc w:val="center"/>
              <w:rPr>
                <w:rFonts w:eastAsiaTheme="minorEastAsia"/>
                <w:sz w:val="20"/>
                <w:szCs w:val="20"/>
              </w:rPr>
            </w:pPr>
            <w:r>
              <w:rPr>
                <w:w w:val="99"/>
              </w:rPr>
              <w:t>96 strips</w:t>
            </w:r>
          </w:p>
        </w:tc>
        <w:tc>
          <w:tcPr>
            <w:tcW w:w="2140" w:type="dxa"/>
            <w:tcBorders>
              <w:right w:val="single" w:sz="8" w:space="0" w:color="auto"/>
            </w:tcBorders>
            <w:vAlign w:val="bottom"/>
          </w:tcPr>
          <w:p>
            <w:pPr>
              <w:spacing w:after="0"/>
              <w:jc w:val="center"/>
              <w:rPr>
                <w:rFonts w:eastAsiaTheme="minorEastAsia"/>
                <w:sz w:val="20"/>
                <w:szCs w:val="20"/>
              </w:rPr>
            </w:pPr>
            <w:r>
              <w:rPr>
                <w:w w:val="99"/>
              </w:rPr>
              <w:t>48 strips</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7"/>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t>Negative control</w:t>
            </w:r>
          </w:p>
        </w:tc>
        <w:tc>
          <w:tcPr>
            <w:tcW w:w="2140" w:type="dxa"/>
            <w:tcBorders>
              <w:right w:val="single" w:sz="8" w:space="0" w:color="auto"/>
            </w:tcBorders>
            <w:vAlign w:val="bottom"/>
          </w:tcPr>
          <w:p>
            <w:pPr>
              <w:spacing w:after="0"/>
              <w:jc w:val="center"/>
              <w:rPr>
                <w:rFonts w:eastAsiaTheme="minorEastAsia"/>
                <w:sz w:val="20"/>
                <w:szCs w:val="20"/>
              </w:rPr>
            </w:pPr>
            <w:r>
              <w:rPr>
                <w:w w:val="99"/>
              </w:rPr>
              <w:t>0.3ml/vial</w:t>
            </w:r>
          </w:p>
        </w:tc>
        <w:tc>
          <w:tcPr>
            <w:tcW w:w="2140" w:type="dxa"/>
            <w:tcBorders>
              <w:right w:val="single" w:sz="8" w:space="0" w:color="auto"/>
            </w:tcBorders>
            <w:vAlign w:val="bottom"/>
          </w:tcPr>
          <w:p>
            <w:pPr>
              <w:spacing w:after="0"/>
              <w:jc w:val="center"/>
              <w:rPr>
                <w:rFonts w:eastAsiaTheme="minorEastAsia"/>
                <w:sz w:val="20"/>
                <w:szCs w:val="20"/>
              </w:rPr>
            </w:pPr>
            <w:r>
              <w:t>0.3ml/vial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Positive control</w:t>
            </w:r>
          </w:p>
        </w:tc>
        <w:tc>
          <w:tcPr>
            <w:tcW w:w="2140" w:type="dxa"/>
            <w:tcBorders>
              <w:right w:val="single" w:sz="8" w:space="0" w:color="auto"/>
            </w:tcBorders>
            <w:vAlign w:val="bottom"/>
          </w:tcPr>
          <w:p>
            <w:pPr>
              <w:spacing w:after="0"/>
              <w:jc w:val="center"/>
              <w:rPr>
                <w:rFonts w:eastAsiaTheme="minorEastAsia"/>
                <w:sz w:val="20"/>
                <w:szCs w:val="20"/>
              </w:rPr>
            </w:pPr>
            <w:r>
              <w:rPr>
                <w:w w:val="99"/>
              </w:rPr>
              <w:t>0.3ml/vial</w:t>
            </w:r>
          </w:p>
        </w:tc>
        <w:tc>
          <w:tcPr>
            <w:tcW w:w="2140" w:type="dxa"/>
            <w:tcBorders>
              <w:right w:val="single" w:sz="8" w:space="0" w:color="auto"/>
            </w:tcBorders>
            <w:vAlign w:val="bottom"/>
          </w:tcPr>
          <w:p>
            <w:pPr>
              <w:spacing w:after="0"/>
              <w:jc w:val="center"/>
              <w:rPr>
                <w:rFonts w:eastAsiaTheme="minorEastAsia"/>
                <w:sz w:val="20"/>
                <w:szCs w:val="20"/>
              </w:rPr>
            </w:pPr>
            <w:r>
              <w:t>0.3ml/vial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t>Sample diluent</w:t>
            </w:r>
          </w:p>
        </w:tc>
        <w:tc>
          <w:tcPr>
            <w:tcW w:w="2140" w:type="dxa"/>
            <w:tcBorders>
              <w:right w:val="single" w:sz="8" w:space="0" w:color="auto"/>
            </w:tcBorders>
            <w:vAlign w:val="bottom"/>
          </w:tcPr>
          <w:p>
            <w:pPr>
              <w:spacing w:after="0"/>
              <w:jc w:val="center"/>
              <w:rPr>
                <w:rFonts w:eastAsiaTheme="minorEastAsia"/>
                <w:sz w:val="20"/>
                <w:szCs w:val="20"/>
              </w:rPr>
            </w:pPr>
            <w:r>
              <w:t>6.0ml</w:t>
            </w:r>
          </w:p>
        </w:tc>
        <w:tc>
          <w:tcPr>
            <w:tcW w:w="2140" w:type="dxa"/>
            <w:tcBorders>
              <w:right w:val="single" w:sz="8" w:space="0" w:color="auto"/>
            </w:tcBorders>
            <w:vAlign w:val="bottom"/>
          </w:tcPr>
          <w:p>
            <w:pPr>
              <w:spacing w:after="0"/>
              <w:jc w:val="center"/>
              <w:rPr>
                <w:rFonts w:eastAsiaTheme="minorEastAsia"/>
                <w:sz w:val="20"/>
                <w:szCs w:val="20"/>
              </w:rPr>
            </w:pPr>
            <w:r>
              <w:t>3.0ml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ENZYME CONJUGATE</w:t>
            </w:r>
          </w:p>
        </w:tc>
        <w:tc>
          <w:tcPr>
            <w:tcW w:w="2140" w:type="dxa"/>
            <w:tcBorders>
              <w:right w:val="single" w:sz="8" w:space="0" w:color="auto"/>
            </w:tcBorders>
            <w:vAlign w:val="bottom"/>
          </w:tcPr>
          <w:p>
            <w:pPr>
              <w:spacing w:after="0"/>
              <w:jc w:val="center"/>
              <w:rPr>
                <w:rFonts w:eastAsiaTheme="minorEastAsia"/>
                <w:sz w:val="20"/>
                <w:szCs w:val="20"/>
              </w:rPr>
            </w:pPr>
            <w:r>
              <w:t>10.0ml</w:t>
            </w:r>
          </w:p>
        </w:tc>
        <w:tc>
          <w:tcPr>
            <w:tcW w:w="2140" w:type="dxa"/>
            <w:tcBorders>
              <w:right w:val="single" w:sz="8" w:space="0" w:color="auto"/>
            </w:tcBorders>
            <w:vAlign w:val="bottom"/>
          </w:tcPr>
          <w:p>
            <w:pPr>
              <w:spacing w:after="0"/>
              <w:jc w:val="center"/>
              <w:rPr>
                <w:rFonts w:eastAsiaTheme="minorEastAsia"/>
                <w:sz w:val="20"/>
                <w:szCs w:val="20"/>
              </w:rPr>
            </w:pPr>
            <w:r>
              <w:t>5.0ml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9"/>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8"/>
              </w:rPr>
              <w:t>WASH SOLUTION</w:t>
            </w:r>
          </w:p>
        </w:tc>
        <w:tc>
          <w:tcPr>
            <w:tcW w:w="2140" w:type="dxa"/>
            <w:tcBorders>
              <w:right w:val="single" w:sz="8" w:space="0" w:color="auto"/>
            </w:tcBorders>
            <w:vAlign w:val="bottom"/>
          </w:tcPr>
          <w:p>
            <w:pPr>
              <w:spacing w:after="0"/>
              <w:jc w:val="center"/>
              <w:rPr>
                <w:rFonts w:eastAsiaTheme="minorEastAsia"/>
                <w:sz w:val="20"/>
                <w:szCs w:val="20"/>
              </w:rPr>
            </w:pPr>
            <w:r>
              <w:t>25ml</w:t>
            </w:r>
          </w:p>
        </w:tc>
        <w:tc>
          <w:tcPr>
            <w:tcW w:w="2140" w:type="dxa"/>
            <w:tcBorders>
              <w:right w:val="single" w:sz="8" w:space="0" w:color="auto"/>
            </w:tcBorders>
            <w:vAlign w:val="bottom"/>
          </w:tcPr>
          <w:p>
            <w:pPr>
              <w:spacing w:after="0"/>
              <w:jc w:val="center"/>
              <w:rPr>
                <w:rFonts w:eastAsiaTheme="minorEastAsia"/>
                <w:sz w:val="20"/>
                <w:szCs w:val="20"/>
              </w:rPr>
            </w:pPr>
            <w:r>
              <w:rPr>
                <w:w w:val="97"/>
              </w:rPr>
              <w:t>15ml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8"/>
              </w:rPr>
              <w:t>SUBSTRATE A</w:t>
            </w:r>
          </w:p>
        </w:tc>
        <w:tc>
          <w:tcPr>
            <w:tcW w:w="2140" w:type="dxa"/>
            <w:tcBorders>
              <w:right w:val="single" w:sz="8" w:space="0" w:color="auto"/>
            </w:tcBorders>
            <w:vAlign w:val="bottom"/>
          </w:tcPr>
          <w:p>
            <w:pPr>
              <w:spacing w:after="0"/>
              <w:jc w:val="center"/>
              <w:rPr>
                <w:rFonts w:eastAsiaTheme="minorEastAsia"/>
                <w:sz w:val="20"/>
                <w:szCs w:val="20"/>
              </w:rPr>
            </w:pPr>
            <w:r>
              <w:t>6.0ml</w:t>
            </w:r>
          </w:p>
        </w:tc>
        <w:tc>
          <w:tcPr>
            <w:tcW w:w="2140" w:type="dxa"/>
            <w:tcBorders>
              <w:right w:val="single" w:sz="8" w:space="0" w:color="auto"/>
            </w:tcBorders>
            <w:vAlign w:val="bottom"/>
          </w:tcPr>
          <w:p>
            <w:pPr>
              <w:spacing w:after="0"/>
              <w:jc w:val="center"/>
              <w:rPr>
                <w:rFonts w:eastAsiaTheme="minorEastAsia"/>
                <w:sz w:val="20"/>
                <w:szCs w:val="20"/>
              </w:rPr>
            </w:pPr>
            <w:r>
              <w:t>3.0ml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SUBSTRATE B</w:t>
            </w:r>
          </w:p>
        </w:tc>
        <w:tc>
          <w:tcPr>
            <w:tcW w:w="2140" w:type="dxa"/>
            <w:tcBorders>
              <w:right w:val="single" w:sz="8" w:space="0" w:color="auto"/>
            </w:tcBorders>
            <w:vAlign w:val="bottom"/>
          </w:tcPr>
          <w:p>
            <w:pPr>
              <w:spacing w:after="0"/>
              <w:jc w:val="center"/>
              <w:rPr>
                <w:rFonts w:eastAsiaTheme="minorEastAsia"/>
                <w:sz w:val="20"/>
                <w:szCs w:val="20"/>
              </w:rPr>
            </w:pPr>
            <w:r>
              <w:t>6.0ml</w:t>
            </w:r>
          </w:p>
        </w:tc>
        <w:tc>
          <w:tcPr>
            <w:tcW w:w="2140" w:type="dxa"/>
            <w:tcBorders>
              <w:right w:val="single" w:sz="8" w:space="0" w:color="auto"/>
            </w:tcBorders>
            <w:vAlign w:val="bottom"/>
          </w:tcPr>
          <w:p>
            <w:pPr>
              <w:spacing w:after="0"/>
              <w:jc w:val="center"/>
              <w:rPr>
                <w:rFonts w:eastAsiaTheme="minorEastAsia"/>
                <w:sz w:val="20"/>
                <w:szCs w:val="20"/>
              </w:rPr>
            </w:pPr>
            <w:r>
              <w:t>3.0ml</w:t>
            </w:r>
          </w:p>
        </w:tc>
      </w:tr>
      <w:tr>
        <w:tblPrEx>
          <w:tblInd w:w="177" w:type="dxa"/>
          <w:tblLayout w:type="fixed"/>
          <w:tblCellMar>
            <w:top w:w="0" w:type="dxa"/>
            <w:left w:w="0" w:type="dxa"/>
            <w:bottom w:w="0" w:type="dxa"/>
            <w:right w:w="0" w:type="dxa"/>
          </w:tblCellMar>
        </w:tblPrEx>
        <w:trPr>
          <w:trHeight w:val="102"/>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8"/>
              </w:rPr>
              <w:t>STOP SOLUTION</w:t>
            </w:r>
          </w:p>
        </w:tc>
        <w:tc>
          <w:tcPr>
            <w:tcW w:w="2140" w:type="dxa"/>
            <w:tcBorders>
              <w:right w:val="single" w:sz="8" w:space="0" w:color="auto"/>
            </w:tcBorders>
            <w:vAlign w:val="bottom"/>
          </w:tcPr>
          <w:p>
            <w:pPr>
              <w:spacing w:after="0"/>
              <w:jc w:val="center"/>
              <w:rPr>
                <w:rFonts w:eastAsiaTheme="minorEastAsia"/>
                <w:sz w:val="20"/>
                <w:szCs w:val="20"/>
              </w:rPr>
            </w:pPr>
            <w:r>
              <w:t>6.0ml</w:t>
            </w:r>
          </w:p>
        </w:tc>
        <w:tc>
          <w:tcPr>
            <w:tcW w:w="2140" w:type="dxa"/>
            <w:tcBorders>
              <w:right w:val="single" w:sz="8" w:space="0" w:color="auto"/>
            </w:tcBorders>
            <w:vAlign w:val="bottom"/>
          </w:tcPr>
          <w:p>
            <w:pPr>
              <w:spacing w:after="0"/>
              <w:jc w:val="center"/>
              <w:rPr>
                <w:rFonts w:eastAsiaTheme="minorEastAsia"/>
                <w:sz w:val="20"/>
                <w:szCs w:val="20"/>
              </w:rPr>
            </w:pPr>
            <w:r>
              <w:t>3.0ml</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Closure plate membrane</w:t>
            </w:r>
          </w:p>
        </w:tc>
        <w:tc>
          <w:tcPr>
            <w:tcW w:w="2140" w:type="dxa"/>
            <w:tcBorders>
              <w:right w:val="single" w:sz="8" w:space="0" w:color="auto"/>
            </w:tcBorders>
            <w:vAlign w:val="bottom"/>
          </w:tcPr>
          <w:p>
            <w:pPr>
              <w:spacing w:after="0"/>
              <w:jc w:val="center"/>
              <w:rPr>
                <w:rFonts w:eastAsiaTheme="minorEastAsia"/>
                <w:sz w:val="20"/>
                <w:szCs w:val="20"/>
              </w:rPr>
            </w:pPr>
            <w:r>
              <w:rPr>
                <w:w w:val="99"/>
              </w:rPr>
              <w:t>2</w:t>
            </w:r>
          </w:p>
        </w:tc>
        <w:tc>
          <w:tcPr>
            <w:tcW w:w="2140" w:type="dxa"/>
            <w:tcBorders>
              <w:right w:val="single" w:sz="8" w:space="0" w:color="auto"/>
            </w:tcBorders>
            <w:vAlign w:val="bottom"/>
          </w:tcPr>
          <w:p>
            <w:pPr>
              <w:spacing w:after="0"/>
              <w:jc w:val="center"/>
              <w:rPr>
                <w:rFonts w:eastAsiaTheme="minorEastAsia"/>
                <w:sz w:val="20"/>
                <w:szCs w:val="20"/>
              </w:rPr>
            </w:pPr>
            <w:r>
              <w:rPr>
                <w:w w:val="99"/>
              </w:rPr>
              <w:t>2</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6"/>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User manual</w:t>
            </w:r>
          </w:p>
        </w:tc>
        <w:tc>
          <w:tcPr>
            <w:tcW w:w="2140" w:type="dxa"/>
            <w:tcBorders>
              <w:right w:val="single" w:sz="8" w:space="0" w:color="auto"/>
            </w:tcBorders>
            <w:vAlign w:val="bottom"/>
          </w:tcPr>
          <w:p>
            <w:pPr>
              <w:spacing w:after="0"/>
              <w:jc w:val="center"/>
              <w:rPr>
                <w:rFonts w:eastAsiaTheme="minorEastAsia"/>
                <w:sz w:val="20"/>
                <w:szCs w:val="20"/>
              </w:rPr>
            </w:pPr>
            <w:r>
              <w:rPr>
                <w:w w:val="99"/>
              </w:rPr>
              <w:t>1</w:t>
            </w:r>
          </w:p>
        </w:tc>
        <w:tc>
          <w:tcPr>
            <w:tcW w:w="2140" w:type="dxa"/>
            <w:tcBorders>
              <w:right w:val="single" w:sz="8" w:space="0" w:color="auto"/>
            </w:tcBorders>
            <w:vAlign w:val="bottom"/>
          </w:tcPr>
          <w:p>
            <w:pPr>
              <w:spacing w:after="0"/>
              <w:jc w:val="center"/>
              <w:rPr>
                <w:rFonts w:eastAsiaTheme="minorEastAsia"/>
                <w:sz w:val="20"/>
                <w:szCs w:val="20"/>
              </w:rPr>
            </w:pPr>
            <w:r>
              <w:rPr>
                <w:w w:val="99"/>
              </w:rPr>
              <w:t>1</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r>
        <w:tblPrEx>
          <w:tblInd w:w="177" w:type="dxa"/>
          <w:tblLayout w:type="fixed"/>
          <w:tblCellMar>
            <w:top w:w="0" w:type="dxa"/>
            <w:left w:w="0" w:type="dxa"/>
            <w:bottom w:w="0" w:type="dxa"/>
            <w:right w:w="0" w:type="dxa"/>
          </w:tblCellMar>
        </w:tblPrEx>
        <w:trPr>
          <w:trHeight w:val="359"/>
        </w:trPr>
        <w:tc>
          <w:tcPr>
            <w:tcW w:w="3260" w:type="dxa"/>
            <w:tcBorders>
              <w:left w:val="single" w:sz="8" w:space="0" w:color="auto"/>
              <w:right w:val="single" w:sz="8" w:space="0" w:color="auto"/>
            </w:tcBorders>
            <w:vAlign w:val="bottom"/>
          </w:tcPr>
          <w:p>
            <w:pPr>
              <w:spacing w:after="0"/>
              <w:jc w:val="center"/>
              <w:rPr>
                <w:rFonts w:eastAsiaTheme="minorEastAsia"/>
                <w:sz w:val="20"/>
                <w:szCs w:val="20"/>
              </w:rPr>
            </w:pPr>
            <w:r>
              <w:rPr>
                <w:w w:val="99"/>
              </w:rPr>
              <w:t>Sealed bags</w:t>
            </w:r>
          </w:p>
        </w:tc>
        <w:tc>
          <w:tcPr>
            <w:tcW w:w="2140" w:type="dxa"/>
            <w:tcBorders>
              <w:right w:val="single" w:sz="8" w:space="0" w:color="auto"/>
            </w:tcBorders>
            <w:vAlign w:val="bottom"/>
          </w:tcPr>
          <w:p>
            <w:pPr>
              <w:spacing w:after="0"/>
              <w:jc w:val="center"/>
              <w:rPr>
                <w:rFonts w:eastAsiaTheme="minorEastAsia"/>
                <w:sz w:val="20"/>
                <w:szCs w:val="20"/>
              </w:rPr>
            </w:pPr>
            <w:r>
              <w:rPr>
                <w:w w:val="99"/>
              </w:rPr>
              <w:t>1</w:t>
            </w:r>
          </w:p>
        </w:tc>
        <w:tc>
          <w:tcPr>
            <w:tcW w:w="2140" w:type="dxa"/>
            <w:tcBorders>
              <w:right w:val="single" w:sz="8" w:space="0" w:color="auto"/>
            </w:tcBorders>
            <w:vAlign w:val="bottom"/>
          </w:tcPr>
          <w:p>
            <w:pPr>
              <w:spacing w:after="0"/>
              <w:jc w:val="center"/>
              <w:rPr>
                <w:rFonts w:eastAsiaTheme="minorEastAsia"/>
                <w:sz w:val="20"/>
                <w:szCs w:val="20"/>
              </w:rPr>
            </w:pPr>
            <w:r>
              <w:rPr>
                <w:w w:val="99"/>
              </w:rPr>
              <w:t>1</w:t>
            </w:r>
          </w:p>
        </w:tc>
      </w:tr>
      <w:tr>
        <w:tblPrEx>
          <w:tblInd w:w="177" w:type="dxa"/>
          <w:tblLayout w:type="fixed"/>
          <w:tblCellMar>
            <w:top w:w="0" w:type="dxa"/>
            <w:left w:w="0" w:type="dxa"/>
            <w:bottom w:w="0" w:type="dxa"/>
            <w:right w:w="0" w:type="dxa"/>
          </w:tblCellMar>
        </w:tblPrEx>
        <w:trPr>
          <w:trHeight w:val="101"/>
        </w:trPr>
        <w:tc>
          <w:tcPr>
            <w:tcW w:w="3260" w:type="dxa"/>
            <w:tcBorders>
              <w:left w:val="single" w:sz="8" w:space="0" w:color="auto"/>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c>
          <w:tcPr>
            <w:tcW w:w="2140" w:type="dxa"/>
            <w:tcBorders>
              <w:bottom w:val="single" w:sz="8" w:space="0" w:color="auto"/>
              <w:right w:val="single" w:sz="8" w:space="0" w:color="auto"/>
            </w:tcBorders>
            <w:vAlign w:val="bottom"/>
          </w:tcPr>
          <w:p>
            <w:pPr>
              <w:spacing w:after="0"/>
              <w:rPr>
                <w:rFonts w:eastAsiaTheme="minorEastAsia"/>
                <w:sz w:val="8"/>
                <w:szCs w:val="8"/>
              </w:rPr>
            </w:pPr>
          </w:p>
        </w:tc>
      </w:tr>
    </w:tbl>
    <w:p>
      <w:pPr>
        <w:spacing w:after="0" w:line="20" w:lineRule="exact"/>
        <w:rPr>
          <w:rFonts w:eastAsiaTheme="minorEastAsia"/>
        </w:rPr>
      </w:pPr>
      <w:r>
        <w:rPr>
          <w:color w:val="auto"/>
          <w:sz w:val="24"/>
          <w:szCs w:val="24"/>
        </w:rPr>
        <w:pict>
          <v:rect id="Shape 2" o:spid="_x0000_s1025" style="width:1pt;height:0.95pt;margin-top:-0.7pt;margin-left:382.85pt;position:absolute;v-text-anchor:top;z-index:-251656192" o:allowincell="f" fillcolor="black"/>
        </w:pict>
      </w:r>
    </w:p>
    <w:p>
      <w:pPr>
        <w:spacing w:after="0" w:line="200" w:lineRule="exact"/>
        <w:rPr>
          <w:rFonts w:eastAsiaTheme="minorEastAsia"/>
        </w:rPr>
      </w:pPr>
    </w:p>
    <w:p>
      <w:pPr>
        <w:spacing w:after="0" w:line="389" w:lineRule="exact"/>
        <w:rPr>
          <w:rFonts w:eastAsiaTheme="minorEastAsia"/>
        </w:rPr>
      </w:pPr>
    </w:p>
    <w:p>
      <w:pPr>
        <w:spacing w:after="0"/>
        <w:ind w:left="7"/>
        <w:rPr>
          <w:rFonts w:eastAsiaTheme="minorEastAsia"/>
          <w:sz w:val="20"/>
          <w:szCs w:val="20"/>
        </w:rPr>
      </w:pPr>
      <w:r>
        <w:rPr>
          <w:b/>
          <w:bCs/>
          <w:sz w:val="30"/>
          <w:szCs w:val="30"/>
        </w:rPr>
        <w:t>PRECAUTIONS</w:t>
      </w:r>
    </w:p>
    <w:p>
      <w:pPr>
        <w:spacing w:after="0" w:line="241" w:lineRule="exact"/>
        <w:rPr>
          <w:rFonts w:eastAsiaTheme="minorEastAsia"/>
        </w:rPr>
      </w:pPr>
    </w:p>
    <w:p>
      <w:pPr>
        <w:numPr>
          <w:ilvl w:val="0"/>
          <w:numId w:val="2"/>
        </w:numPr>
        <w:tabs>
          <w:tab w:val="left" w:pos="427"/>
        </w:tabs>
        <w:spacing w:after="0" w:line="396" w:lineRule="auto"/>
        <w:ind w:left="7" w:right="20" w:hanging="7"/>
      </w:pPr>
      <w:r>
        <w:t>Do not substitute reagents from one kit lot to another. Standard, conjugate and microtiter plates are matched for optimal performance. Use only the reagents supplied by manufacturer.</w:t>
      </w:r>
    </w:p>
    <w:p>
      <w:pPr>
        <w:spacing w:after="0" w:line="13" w:lineRule="exact"/>
      </w:pPr>
    </w:p>
    <w:p>
      <w:pPr>
        <w:numPr>
          <w:ilvl w:val="0"/>
          <w:numId w:val="2"/>
        </w:numPr>
        <w:tabs>
          <w:tab w:val="left" w:pos="427"/>
        </w:tabs>
        <w:spacing w:after="0"/>
        <w:ind w:left="427" w:hanging="427"/>
      </w:pPr>
      <w:r>
        <w:t>Allow kit reagents and materials to reach room temperature (20-25°C) before use. Do not use</w:t>
      </w:r>
    </w:p>
    <w:p>
      <w:pPr>
        <w:spacing w:after="0" w:line="146" w:lineRule="exact"/>
        <w:rPr>
          <w:rFonts w:eastAsiaTheme="minorEastAsia"/>
        </w:rPr>
      </w:pPr>
    </w:p>
    <w:p>
      <w:pPr>
        <w:spacing w:after="0"/>
        <w:ind w:right="-6"/>
        <w:jc w:val="center"/>
        <w:rPr>
          <w:rFonts w:eastAsiaTheme="minorEastAsia"/>
          <w:sz w:val="20"/>
          <w:szCs w:val="20"/>
        </w:rPr>
      </w:pPr>
      <w:r>
        <w:rPr>
          <w:sz w:val="18"/>
          <w:szCs w:val="18"/>
        </w:rPr>
        <w:t>3</w:t>
      </w:r>
    </w:p>
    <w:p>
      <w:pPr>
        <w:rPr>
          <w:rFonts w:eastAsiaTheme="minorEastAsia"/>
          <w:sz w:val="22"/>
          <w:szCs w:val="22"/>
        </w:rPr>
        <w:sectPr>
          <w:pgSz w:w="11900" w:h="16834" w:orient="portrait"/>
          <w:pgMar w:top="1238" w:right="1126" w:bottom="545" w:left="1133" w:header="0" w:footer="0" w:gutter="0"/>
          <w:cols w:num="1" w:space="708" w:equalWidth="0">
            <w:col w:w="9647"/>
          </w:cols>
        </w:sectPr>
      </w:pPr>
    </w:p>
    <w:bookmarkStart w:id="3" w:name="page2_0"/>
    <w:bookmarkEnd w:id="3"/>
    <w:p>
      <w:pPr>
        <w:spacing w:after="0"/>
        <w:ind w:left="7"/>
        <w:rPr>
          <w:rFonts w:eastAsiaTheme="minorEastAsia"/>
          <w:sz w:val="20"/>
          <w:szCs w:val="20"/>
        </w:rPr>
      </w:pPr>
      <w:r>
        <w:t>water baths to thaw samples or reagents.</w:t>
      </w:r>
    </w:p>
    <w:p>
      <w:pPr>
        <w:spacing w:after="0" w:line="192" w:lineRule="exact"/>
        <w:rPr>
          <w:rFonts w:eastAsiaTheme="minorEastAsia"/>
          <w:sz w:val="20"/>
          <w:szCs w:val="20"/>
        </w:rPr>
      </w:pPr>
    </w:p>
    <w:p>
      <w:pPr>
        <w:numPr>
          <w:ilvl w:val="0"/>
          <w:numId w:val="3"/>
        </w:numPr>
        <w:tabs>
          <w:tab w:val="left" w:pos="427"/>
        </w:tabs>
        <w:spacing w:after="0"/>
        <w:ind w:left="427" w:hanging="427"/>
      </w:pPr>
      <w:r>
        <w:t>Do not use kit components beyond their expiration date.</w:t>
      </w:r>
    </w:p>
    <w:p>
      <w:pPr>
        <w:spacing w:after="0" w:line="192" w:lineRule="exact"/>
      </w:pPr>
    </w:p>
    <w:p>
      <w:pPr>
        <w:numPr>
          <w:ilvl w:val="0"/>
          <w:numId w:val="3"/>
        </w:numPr>
        <w:tabs>
          <w:tab w:val="left" w:pos="427"/>
        </w:tabs>
        <w:spacing w:after="0"/>
        <w:ind w:left="427" w:hanging="427"/>
      </w:pPr>
      <w:r>
        <w:t>Use only deionized or distilled water to dilute reagents.</w:t>
      </w:r>
    </w:p>
    <w:p>
      <w:pPr>
        <w:spacing w:after="0" w:line="204" w:lineRule="exact"/>
      </w:pPr>
    </w:p>
    <w:p>
      <w:pPr>
        <w:numPr>
          <w:ilvl w:val="0"/>
          <w:numId w:val="3"/>
        </w:numPr>
        <w:tabs>
          <w:tab w:val="left" w:pos="427"/>
        </w:tabs>
        <w:spacing w:after="0" w:line="396" w:lineRule="auto"/>
        <w:ind w:left="7" w:right="20" w:hanging="7"/>
      </w:pPr>
      <w:r>
        <w:t>Do not remove microtiter plate from the storage bag until needed. Unused strips should be stored at 2-8°C in their pouch with the desiccant provided.</w:t>
      </w:r>
    </w:p>
    <w:p>
      <w:pPr>
        <w:spacing w:after="0" w:line="13" w:lineRule="exact"/>
      </w:pPr>
    </w:p>
    <w:p>
      <w:pPr>
        <w:numPr>
          <w:ilvl w:val="0"/>
          <w:numId w:val="3"/>
        </w:numPr>
        <w:tabs>
          <w:tab w:val="left" w:pos="427"/>
        </w:tabs>
        <w:spacing w:after="0"/>
        <w:ind w:left="427" w:hanging="427"/>
      </w:pPr>
      <w:r>
        <w:t>Use fresh disposable pipette tips for each transfer to avoid contamination.</w:t>
      </w:r>
    </w:p>
    <w:p>
      <w:pPr>
        <w:spacing w:after="0" w:line="192" w:lineRule="exact"/>
      </w:pPr>
    </w:p>
    <w:p>
      <w:pPr>
        <w:numPr>
          <w:ilvl w:val="0"/>
          <w:numId w:val="3"/>
        </w:numPr>
        <w:tabs>
          <w:tab w:val="left" w:pos="427"/>
        </w:tabs>
        <w:spacing w:after="0"/>
        <w:ind w:left="427" w:hanging="427"/>
      </w:pPr>
      <w:r>
        <w:t>Do not mix acid and sodium hypochlorite solutions.</w:t>
      </w:r>
    </w:p>
    <w:p>
      <w:pPr>
        <w:spacing w:after="0" w:line="204" w:lineRule="exact"/>
      </w:pPr>
    </w:p>
    <w:p>
      <w:pPr>
        <w:numPr>
          <w:ilvl w:val="0"/>
          <w:numId w:val="3"/>
        </w:numPr>
        <w:tabs>
          <w:tab w:val="left" w:pos="427"/>
        </w:tabs>
        <w:spacing w:after="0" w:line="404" w:lineRule="auto"/>
        <w:ind w:left="7" w:hanging="7"/>
        <w:jc w:val="both"/>
      </w:pPr>
      <w:r>
        <w:t>Serum and plasma should be handled as potentially hazardous and capable of transmitting disease. Disposable gloves must be worn during the assay procedure, since no known test method can offer complete assurance that products derived from Rat blood will not transmit infectious agents. Therefore, all blood derivatives should be considered potentially infectious and good laboratory practices should be followed.</w:t>
      </w:r>
    </w:p>
    <w:p>
      <w:pPr>
        <w:spacing w:after="0" w:line="5" w:lineRule="exact"/>
      </w:pPr>
    </w:p>
    <w:p>
      <w:pPr>
        <w:numPr>
          <w:ilvl w:val="0"/>
          <w:numId w:val="3"/>
        </w:numPr>
        <w:tabs>
          <w:tab w:val="left" w:pos="427"/>
        </w:tabs>
        <w:spacing w:after="0"/>
        <w:ind w:left="427" w:hanging="427"/>
      </w:pPr>
      <w:r>
        <w:t>All samples should be disposed of in a manner that will inactivate viruses.</w:t>
      </w:r>
    </w:p>
    <w:p>
      <w:pPr>
        <w:spacing w:after="0" w:line="204" w:lineRule="exact"/>
      </w:pPr>
    </w:p>
    <w:p>
      <w:pPr>
        <w:numPr>
          <w:ilvl w:val="0"/>
          <w:numId w:val="3"/>
        </w:numPr>
        <w:tabs>
          <w:tab w:val="left" w:pos="427"/>
        </w:tabs>
        <w:spacing w:after="0" w:line="396" w:lineRule="auto"/>
        <w:ind w:left="7" w:right="20" w:hanging="7"/>
      </w:pPr>
      <w:r>
        <w:t>Liquid Waste: Add sodium hypochlorite to a final concentration of 1.0%. The waste should be allowed to stand for a minimum of 30 minutes to inactivate the viruses before disposal.</w:t>
      </w:r>
    </w:p>
    <w:p>
      <w:pPr>
        <w:spacing w:after="0" w:line="13" w:lineRule="exact"/>
      </w:pPr>
    </w:p>
    <w:p>
      <w:pPr>
        <w:numPr>
          <w:ilvl w:val="0"/>
          <w:numId w:val="3"/>
        </w:numPr>
        <w:tabs>
          <w:tab w:val="left" w:pos="427"/>
        </w:tabs>
        <w:spacing w:after="0"/>
        <w:ind w:left="427" w:hanging="427"/>
      </w:pPr>
      <w:r>
        <w:t>Substrate Solution is easily contaminated. If bluish prior to use, do not use.</w:t>
      </w:r>
    </w:p>
    <w:p>
      <w:pPr>
        <w:spacing w:after="0" w:line="192" w:lineRule="exact"/>
      </w:pPr>
    </w:p>
    <w:p>
      <w:pPr>
        <w:numPr>
          <w:ilvl w:val="0"/>
          <w:numId w:val="3"/>
        </w:numPr>
        <w:tabs>
          <w:tab w:val="left" w:pos="427"/>
        </w:tabs>
        <w:spacing w:after="0"/>
        <w:ind w:left="427" w:hanging="427"/>
      </w:pPr>
      <w:r>
        <w:t>Substrate B contain 20% acetone, keep this reagent away from sources of heat or flame.</w:t>
      </w:r>
    </w:p>
    <w:p>
      <w:pPr>
        <w:spacing w:after="0" w:line="204" w:lineRule="exact"/>
        <w:rPr>
          <w:rFonts w:eastAsiaTheme="minorEastAsia"/>
          <w:sz w:val="20"/>
          <w:szCs w:val="20"/>
        </w:rPr>
      </w:pPr>
    </w:p>
    <w:p>
      <w:pPr>
        <w:spacing w:after="0" w:line="318" w:lineRule="auto"/>
        <w:ind w:left="7" w:right="20"/>
        <w:rPr>
          <w:rFonts w:eastAsiaTheme="minorEastAsia"/>
          <w:sz w:val="20"/>
          <w:szCs w:val="20"/>
        </w:rPr>
      </w:pPr>
      <w:r>
        <w:t>13. Remove all kit reagents from refrigerator and allow them to reach room temperature ( 20-25°C).</w:t>
      </w: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77" w:lineRule="exact"/>
        <w:rPr>
          <w:rFonts w:eastAsiaTheme="minorEastAsia"/>
          <w:sz w:val="20"/>
          <w:szCs w:val="20"/>
        </w:rPr>
      </w:pPr>
    </w:p>
    <w:p>
      <w:pPr>
        <w:spacing w:after="0"/>
        <w:ind w:left="7"/>
        <w:rPr>
          <w:rFonts w:eastAsiaTheme="minorEastAsia"/>
          <w:sz w:val="20"/>
          <w:szCs w:val="20"/>
        </w:rPr>
      </w:pPr>
      <w:r>
        <w:rPr>
          <w:b/>
          <w:bCs/>
          <w:sz w:val="30"/>
          <w:szCs w:val="30"/>
        </w:rPr>
        <w:t>REAGENT PREPARATION AND STORAGE</w:t>
      </w:r>
    </w:p>
    <w:p>
      <w:pPr>
        <w:spacing w:after="0" w:line="244" w:lineRule="exact"/>
        <w:rPr>
          <w:rFonts w:eastAsiaTheme="minorEastAsia"/>
          <w:sz w:val="20"/>
          <w:szCs w:val="20"/>
        </w:rPr>
      </w:pPr>
    </w:p>
    <w:p>
      <w:pPr>
        <w:spacing w:after="0" w:line="394" w:lineRule="auto"/>
        <w:ind w:left="427" w:hanging="419"/>
        <w:rPr>
          <w:rFonts w:eastAsiaTheme="minorEastAsia"/>
          <w:sz w:val="20"/>
          <w:szCs w:val="20"/>
        </w:rPr>
      </w:pPr>
      <w:r>
        <w:rPr>
          <w:b/>
          <w:bCs/>
        </w:rPr>
        <w:t xml:space="preserve">Wash Solution (1X) - </w:t>
      </w:r>
      <w:r>
        <w:t>Dilute 1 volume of Wash solution (20X) with 19 volumes of deionized or</w:t>
      </w:r>
      <w:r>
        <w:rPr>
          <w:b/>
          <w:bCs/>
        </w:rPr>
        <w:t xml:space="preserve"> </w:t>
      </w:r>
      <w:r>
        <w:t>distilled water. Wash Solution is stable for 1 month at 2-8°C.</w:t>
      </w:r>
    </w:p>
    <w:p>
      <w:pPr>
        <w:spacing w:after="0" w:line="200" w:lineRule="exact"/>
        <w:rPr>
          <w:rFonts w:eastAsiaTheme="minorEastAsia"/>
          <w:sz w:val="20"/>
          <w:szCs w:val="20"/>
        </w:rPr>
      </w:pPr>
    </w:p>
    <w:p>
      <w:pPr>
        <w:spacing w:after="0" w:line="334" w:lineRule="exact"/>
        <w:rPr>
          <w:rFonts w:eastAsiaTheme="minorEastAsia"/>
          <w:sz w:val="20"/>
          <w:szCs w:val="20"/>
        </w:rPr>
      </w:pPr>
    </w:p>
    <w:p>
      <w:pPr>
        <w:spacing w:after="0"/>
        <w:ind w:left="7"/>
        <w:rPr>
          <w:rFonts w:eastAsiaTheme="minorEastAsia"/>
          <w:sz w:val="20"/>
          <w:szCs w:val="20"/>
        </w:rPr>
      </w:pPr>
      <w:r>
        <w:rPr>
          <w:b/>
          <w:bCs/>
          <w:sz w:val="30"/>
          <w:szCs w:val="30"/>
        </w:rPr>
        <w:t>ASSAY PROCEDURE</w:t>
      </w:r>
    </w:p>
    <w:p>
      <w:pPr>
        <w:spacing w:after="0" w:line="241" w:lineRule="exact"/>
        <w:rPr>
          <w:rFonts w:eastAsiaTheme="minorEastAsia"/>
          <w:sz w:val="20"/>
          <w:szCs w:val="20"/>
        </w:rPr>
      </w:pPr>
    </w:p>
    <w:p>
      <w:pPr>
        <w:numPr>
          <w:ilvl w:val="0"/>
          <w:numId w:val="4"/>
        </w:numPr>
        <w:tabs>
          <w:tab w:val="left" w:pos="427"/>
        </w:tabs>
        <w:spacing w:after="0" w:line="396" w:lineRule="auto"/>
        <w:ind w:left="7" w:hanging="7"/>
      </w:pPr>
      <w:r>
        <w:t>Prepare all reagents before starting assay procedure. It is recommended that all Standards and Samples be added in duplicate to the Microtiter plate.</w:t>
      </w:r>
    </w:p>
    <w:p>
      <w:pPr>
        <w:spacing w:after="0" w:line="28" w:lineRule="exact"/>
      </w:pPr>
    </w:p>
    <w:p>
      <w:pPr>
        <w:numPr>
          <w:ilvl w:val="0"/>
          <w:numId w:val="4"/>
        </w:numPr>
        <w:tabs>
          <w:tab w:val="left" w:pos="427"/>
        </w:tabs>
        <w:spacing w:after="0" w:line="365" w:lineRule="exact"/>
        <w:ind w:left="7" w:hanging="7"/>
      </w:pPr>
      <w:r>
        <w:t>Add 5</w:t>
      </w:r>
      <w:r>
        <w:t>0μ</w:t>
      </w:r>
      <w:r>
        <w:t>l of Negative control</w:t>
      </w:r>
      <w:r>
        <w:rPr>
          <w:rFonts w:ascii="宋体" w:eastAsia="宋体" w:hAnsi="宋体" w:cs="宋体"/>
        </w:rPr>
        <w:t>，</w:t>
      </w:r>
      <w:r>
        <w:t xml:space="preserve">Positive control and test sample to the appropriate wells. </w:t>
      </w:r>
      <w:r>
        <w:rPr>
          <w:u w:val="single"/>
        </w:rPr>
        <w:t>Blank</w:t>
      </w:r>
      <w:r>
        <w:t xml:space="preserve"> </w:t>
      </w:r>
      <w:r>
        <w:rPr>
          <w:u w:val="single"/>
        </w:rPr>
        <w:t>well doesn</w:t>
      </w:r>
      <w:r>
        <w:rPr>
          <w:u w:val="single"/>
        </w:rPr>
        <w:t>’</w:t>
      </w:r>
      <w:r>
        <w:rPr>
          <w:u w:val="single"/>
        </w:rPr>
        <w:t>t add anyting.</w:t>
      </w:r>
    </w:p>
    <w:p>
      <w:pPr>
        <w:spacing w:after="0" w:line="192" w:lineRule="exact"/>
      </w:pPr>
    </w:p>
    <w:p>
      <w:pPr>
        <w:numPr>
          <w:ilvl w:val="0"/>
          <w:numId w:val="4"/>
        </w:numPr>
        <w:tabs>
          <w:tab w:val="left" w:pos="427"/>
        </w:tabs>
        <w:spacing w:after="0"/>
        <w:ind w:left="427" w:hanging="427"/>
      </w:pPr>
      <w:r>
        <w:t>Add 10</w:t>
      </w:r>
      <w:r>
        <w:t>0μ</w:t>
      </w:r>
      <w:r>
        <w:t xml:space="preserve">l of Enzymeconjugate to standard wells and sample wells </w:t>
      </w:r>
      <w:r>
        <w:rPr>
          <w:u w:val="single"/>
        </w:rPr>
        <w:t>except the blank well</w:t>
      </w:r>
      <w:r>
        <w:t>,</w:t>
      </w:r>
    </w:p>
    <w:p>
      <w:pPr>
        <w:spacing w:after="0" w:line="131" w:lineRule="exact"/>
        <w:rPr>
          <w:rFonts w:eastAsiaTheme="minorEastAsia"/>
          <w:sz w:val="20"/>
          <w:szCs w:val="20"/>
        </w:rPr>
      </w:pPr>
    </w:p>
    <w:p>
      <w:pPr>
        <w:spacing w:after="0"/>
        <w:ind w:right="-6"/>
        <w:jc w:val="center"/>
        <w:rPr>
          <w:rFonts w:eastAsiaTheme="minorEastAsia"/>
          <w:sz w:val="20"/>
          <w:szCs w:val="20"/>
        </w:rPr>
        <w:sectPr>
          <w:pgSz w:w="11900" w:h="16834" w:orient="portrait"/>
          <w:pgMar w:top="1223" w:right="1126" w:bottom="545" w:left="1133" w:header="0" w:footer="0" w:gutter="0"/>
          <w:cols w:num="1" w:space="708" w:equalWidth="0">
            <w:col w:w="9647"/>
          </w:cols>
        </w:sectPr>
      </w:pPr>
      <w:r>
        <w:rPr>
          <w:sz w:val="18"/>
          <w:szCs w:val="18"/>
        </w:rPr>
        <w:t>4</w:t>
      </w:r>
    </w:p>
    <w:bookmarkStart w:id="4" w:name="page1_1"/>
    <w:bookmarkEnd w:id="4"/>
    <w:p>
      <w:pPr>
        <w:spacing w:after="0"/>
        <w:ind w:left="7"/>
        <w:rPr>
          <w:rFonts w:eastAsiaTheme="minorEastAsia"/>
          <w:sz w:val="20"/>
          <w:szCs w:val="20"/>
        </w:rPr>
      </w:pPr>
      <w:r>
        <w:t>cover with an adhesive strip and incubate for 60 minutes at 37°C.</w:t>
      </w:r>
    </w:p>
    <w:p>
      <w:pPr>
        <w:spacing w:after="0" w:line="192" w:lineRule="exact"/>
        <w:rPr>
          <w:rFonts w:eastAsiaTheme="minorEastAsia"/>
        </w:rPr>
      </w:pPr>
    </w:p>
    <w:p>
      <w:pPr>
        <w:tabs>
          <w:tab w:val="left" w:pos="466"/>
        </w:tabs>
        <w:spacing w:after="0"/>
        <w:ind w:left="7"/>
        <w:rPr>
          <w:rFonts w:eastAsiaTheme="minorEastAsia"/>
          <w:sz w:val="20"/>
          <w:szCs w:val="20"/>
        </w:rPr>
      </w:pPr>
      <w:r>
        <w:t>4 .</w:t>
        <w:tab/>
        <w:t>Wash the Microtiter Plate 4 times.</w:t>
      </w:r>
    </w:p>
    <w:p>
      <w:pPr>
        <w:spacing w:after="0" w:line="207" w:lineRule="exact"/>
        <w:rPr>
          <w:rFonts w:eastAsiaTheme="minorEastAsia"/>
        </w:rPr>
      </w:pPr>
    </w:p>
    <w:p>
      <w:pPr>
        <w:spacing w:after="0" w:line="404" w:lineRule="auto"/>
        <w:ind w:left="7"/>
        <w:jc w:val="both"/>
        <w:rPr>
          <w:rFonts w:eastAsiaTheme="minorEastAsia"/>
          <w:sz w:val="20"/>
          <w:szCs w:val="20"/>
        </w:rPr>
      </w:pPr>
      <w:r>
        <w:rPr>
          <w:b/>
          <w:bCs/>
          <w:u w:val="single"/>
        </w:rPr>
        <w:t>Manual Washing</w:t>
      </w:r>
      <w:r>
        <w:rPr>
          <w:b/>
          <w:bCs/>
        </w:rPr>
        <w:t xml:space="preserve"> </w:t>
      </w:r>
      <w:r>
        <w:t>- Remove incubation mixture by aspirating contents of the plate into a sink or</w:t>
      </w:r>
      <w:r>
        <w:rPr>
          <w:b/>
          <w:bCs/>
        </w:rPr>
        <w:t xml:space="preserve"> </w:t>
      </w:r>
      <w:r>
        <w:t>proper waste container. Using a squirt bottle, fill each well completely with Wash Solution (1X), then aspirate contents of the plate into a sink or proper waste container. Repeat this procedure for a total of four times. After final wash, invert plate, and blot dry by hitting plate onto absorbent paper or paper towels until no moisture appears. Note: Hold the sides of the plate frame firmly when washing the plate to assure that all strips remain securely in frame.</w:t>
      </w:r>
    </w:p>
    <w:p>
      <w:pPr>
        <w:spacing w:after="0" w:line="21" w:lineRule="exact"/>
        <w:rPr>
          <w:rFonts w:eastAsiaTheme="minorEastAsia"/>
        </w:rPr>
      </w:pPr>
    </w:p>
    <w:p>
      <w:pPr>
        <w:spacing w:after="0" w:line="402" w:lineRule="auto"/>
        <w:ind w:left="7"/>
        <w:jc w:val="both"/>
        <w:rPr>
          <w:rFonts w:eastAsiaTheme="minorEastAsia"/>
          <w:sz w:val="20"/>
          <w:szCs w:val="20"/>
        </w:rPr>
      </w:pPr>
      <w:r>
        <w:rPr>
          <w:b/>
          <w:bCs/>
          <w:u w:val="single"/>
        </w:rPr>
        <w:t>Automated Washing</w:t>
      </w:r>
      <w:r>
        <w:rPr>
          <w:b/>
          <w:bCs/>
        </w:rPr>
        <w:t xml:space="preserve"> </w:t>
      </w:r>
      <w:r>
        <w:t>- Aspirate all wells, then wash plates four times using Wash Buffer (1X).</w:t>
      </w:r>
      <w:r>
        <w:rPr>
          <w:b/>
          <w:bCs/>
        </w:rPr>
        <w:t xml:space="preserve"> </w:t>
      </w:r>
      <w:r>
        <w:t xml:space="preserve">Always adjust your washer to aspirate as much liquid as possible and set fill volume at </w:t>
      </w:r>
      <w:r>
        <w:t>350μL/well/wash. After final wash, invert plate, and blot dry by hitting plate onto absorbent pape</w:t>
      </w:r>
      <w:r>
        <w:t>r</w:t>
      </w:r>
      <w:r>
        <w:t xml:space="preserve"> </w:t>
      </w:r>
      <w:r>
        <w:t>or paper towels until no moisture appears.</w:t>
      </w:r>
    </w:p>
    <w:p>
      <w:pPr>
        <w:spacing w:after="0" w:line="21" w:lineRule="exact"/>
        <w:rPr>
          <w:rFonts w:eastAsiaTheme="minorEastAsia"/>
        </w:rPr>
      </w:pPr>
    </w:p>
    <w:p>
      <w:pPr>
        <w:numPr>
          <w:ilvl w:val="0"/>
          <w:numId w:val="2"/>
        </w:numPr>
        <w:tabs>
          <w:tab w:val="left" w:pos="427"/>
        </w:tabs>
        <w:spacing w:after="0" w:line="398" w:lineRule="auto"/>
        <w:ind w:left="7" w:hanging="7"/>
      </w:pPr>
      <w:r>
        <w:t xml:space="preserve">Add Substrate </w:t>
      </w:r>
      <w:r>
        <w:t>A 50μl and</w:t>
      </w:r>
      <w:r>
        <w:t xml:space="preserve"> Substrate </w:t>
      </w:r>
      <w:r>
        <w:t>B 50μl to</w:t>
      </w:r>
      <w:r>
        <w:t xml:space="preserve"> </w:t>
      </w:r>
      <w:r>
        <w:rPr>
          <w:u w:val="single"/>
        </w:rPr>
        <w:t>each well</w:t>
      </w:r>
      <w:r>
        <w:t xml:space="preserve">. Gently mix and incubate for 15 minutes at 37°C. </w:t>
      </w:r>
      <w:r>
        <w:rPr>
          <w:b/>
          <w:bCs/>
          <w:u w:val="single"/>
        </w:rPr>
        <w:t>Protect from light.</w:t>
      </w:r>
    </w:p>
    <w:p>
      <w:pPr>
        <w:spacing w:after="0" w:line="21" w:lineRule="exact"/>
      </w:pPr>
    </w:p>
    <w:p>
      <w:pPr>
        <w:numPr>
          <w:ilvl w:val="0"/>
          <w:numId w:val="2"/>
        </w:numPr>
        <w:tabs>
          <w:tab w:val="left" w:pos="427"/>
        </w:tabs>
        <w:spacing w:after="0" w:line="401" w:lineRule="auto"/>
        <w:ind w:left="7" w:hanging="7"/>
        <w:jc w:val="both"/>
      </w:pPr>
      <w:r>
        <w:t>Add 50</w:t>
      </w:r>
      <w:r>
        <w:t>μ</w:t>
      </w:r>
      <w:r>
        <w:t xml:space="preserve">l Stop Solution to </w:t>
      </w:r>
      <w:r>
        <w:rPr>
          <w:u w:val="single"/>
        </w:rPr>
        <w:t>each well</w:t>
      </w:r>
      <w:r>
        <w:t>. The color in the wells should change from blue to yellow. If the color in the wells is green or the color change does not appear uniform, gently tap the plate to ensure thorough mixing.</w:t>
      </w:r>
    </w:p>
    <w:p>
      <w:pPr>
        <w:spacing w:after="0" w:line="13" w:lineRule="exact"/>
      </w:pPr>
    </w:p>
    <w:p>
      <w:pPr>
        <w:numPr>
          <w:ilvl w:val="0"/>
          <w:numId w:val="2"/>
        </w:numPr>
        <w:tabs>
          <w:tab w:val="left" w:pos="427"/>
        </w:tabs>
        <w:spacing w:after="0"/>
        <w:ind w:left="427" w:hanging="427"/>
      </w:pPr>
      <w:r>
        <w:t>Read the Optical Density (O.D.) at 450 nm using a microtiter plate reader within 15 minutes.</w:t>
      </w:r>
    </w:p>
    <w:p>
      <w:pPr>
        <w:spacing w:after="0" w:line="200" w:lineRule="exact"/>
        <w:rPr>
          <w:rFonts w:eastAsiaTheme="minorEastAsia"/>
        </w:rPr>
      </w:pPr>
    </w:p>
    <w:p>
      <w:pPr>
        <w:spacing w:after="0" w:line="200" w:lineRule="exact"/>
        <w:rPr>
          <w:rFonts w:eastAsiaTheme="minorEastAsia"/>
        </w:rPr>
      </w:pPr>
    </w:p>
    <w:p>
      <w:pPr>
        <w:spacing w:after="0" w:line="306" w:lineRule="exact"/>
        <w:rPr>
          <w:rFonts w:eastAsiaTheme="minorEastAsia"/>
        </w:rPr>
      </w:pPr>
    </w:p>
    <w:p>
      <w:pPr>
        <w:spacing w:after="0"/>
        <w:ind w:left="7"/>
        <w:rPr>
          <w:rFonts w:eastAsiaTheme="minorEastAsia"/>
          <w:sz w:val="20"/>
          <w:szCs w:val="20"/>
        </w:rPr>
      </w:pPr>
      <w:r>
        <w:rPr>
          <w:b/>
          <w:bCs/>
          <w:sz w:val="30"/>
          <w:szCs w:val="30"/>
        </w:rPr>
        <w:t>DETERMINE THE RESULT</w:t>
      </w:r>
    </w:p>
    <w:p>
      <w:pPr>
        <w:spacing w:after="0" w:line="228" w:lineRule="exact"/>
        <w:rPr>
          <w:rFonts w:eastAsiaTheme="minorEastAsia"/>
        </w:rPr>
      </w:pPr>
    </w:p>
    <w:p>
      <w:pPr>
        <w:numPr>
          <w:ilvl w:val="0"/>
          <w:numId w:val="3"/>
        </w:numPr>
        <w:tabs>
          <w:tab w:val="left" w:pos="427"/>
        </w:tabs>
        <w:spacing w:after="0"/>
        <w:ind w:left="427" w:hanging="427"/>
      </w:pPr>
      <w:r>
        <w:t>Test validity: the average of Positive control well≥</w:t>
      </w:r>
      <w:r>
        <w:t>0.8; the average of Negative control well</w:t>
      </w:r>
    </w:p>
    <w:p>
      <w:pPr>
        <w:spacing w:after="0" w:line="193" w:lineRule="exact"/>
        <w:rPr>
          <w:rFonts w:eastAsiaTheme="minorEastAsia"/>
        </w:rPr>
      </w:pPr>
    </w:p>
    <w:p>
      <w:pPr>
        <w:spacing w:after="0"/>
        <w:ind w:left="7"/>
        <w:rPr>
          <w:rFonts w:eastAsiaTheme="minorEastAsia"/>
          <w:sz w:val="20"/>
          <w:szCs w:val="20"/>
        </w:rPr>
      </w:pPr>
      <w:r>
        <w:t>≤</w:t>
      </w:r>
      <w:r>
        <w:t>0.2.</w:t>
      </w:r>
    </w:p>
    <w:p>
      <w:pPr>
        <w:spacing w:after="0" w:line="192" w:lineRule="exact"/>
        <w:rPr>
          <w:rFonts w:eastAsiaTheme="minorEastAsia"/>
        </w:rPr>
      </w:pPr>
    </w:p>
    <w:p>
      <w:pPr>
        <w:numPr>
          <w:ilvl w:val="0"/>
          <w:numId w:val="4"/>
        </w:numPr>
        <w:tabs>
          <w:tab w:val="left" w:pos="427"/>
        </w:tabs>
        <w:spacing w:after="0"/>
        <w:ind w:left="427" w:hanging="427"/>
      </w:pPr>
      <w:r>
        <w:t>Calculate Critical (CUT OFF): Critical= the average of Negative control well + 0.25.</w:t>
      </w:r>
    </w:p>
    <w:p>
      <w:pPr>
        <w:spacing w:after="0" w:line="192" w:lineRule="exact"/>
      </w:pPr>
    </w:p>
    <w:p>
      <w:pPr>
        <w:numPr>
          <w:ilvl w:val="0"/>
          <w:numId w:val="4"/>
        </w:numPr>
        <w:tabs>
          <w:tab w:val="left" w:pos="427"/>
        </w:tabs>
        <w:spacing w:after="0"/>
        <w:ind w:left="427" w:hanging="427"/>
      </w:pPr>
      <w:r>
        <w:t>Negative Result: sample OD&lt; Calculate Critical (CUT OFF) is Negative.</w:t>
      </w:r>
    </w:p>
    <w:p>
      <w:pPr>
        <w:spacing w:after="0" w:line="192" w:lineRule="exact"/>
      </w:pPr>
    </w:p>
    <w:p>
      <w:pPr>
        <w:numPr>
          <w:ilvl w:val="0"/>
          <w:numId w:val="4"/>
        </w:numPr>
        <w:tabs>
          <w:tab w:val="left" w:pos="427"/>
        </w:tabs>
        <w:spacing w:after="0"/>
        <w:ind w:left="427" w:hanging="427"/>
      </w:pPr>
      <w:r>
        <w:t>Positive Result: sa</w:t>
      </w:r>
      <w:r>
        <w:t>mple OD≥ Calculate Critical</w:t>
      </w:r>
      <w:r>
        <w:t xml:space="preserve"> (CUT OFF) is Positive.</w:t>
      </w:r>
    </w:p>
    <w:p>
      <w:pPr>
        <w:spacing w:after="0" w:line="200" w:lineRule="exact"/>
        <w:rPr>
          <w:rFonts w:eastAsiaTheme="minorEastAsia"/>
        </w:rPr>
      </w:pPr>
    </w:p>
    <w:p>
      <w:pPr>
        <w:spacing w:after="0" w:line="200" w:lineRule="exact"/>
        <w:rPr>
          <w:rFonts w:eastAsiaTheme="minorEastAsia"/>
        </w:rPr>
      </w:pPr>
    </w:p>
    <w:p>
      <w:pPr>
        <w:spacing w:after="0" w:line="311" w:lineRule="exact"/>
        <w:rPr>
          <w:rFonts w:eastAsiaTheme="minorEastAsia"/>
        </w:rPr>
      </w:pPr>
    </w:p>
    <w:p>
      <w:pPr>
        <w:spacing w:after="0"/>
        <w:ind w:left="7"/>
        <w:rPr>
          <w:rFonts w:eastAsiaTheme="minorEastAsia"/>
          <w:sz w:val="20"/>
          <w:szCs w:val="20"/>
        </w:rPr>
      </w:pPr>
      <w:r>
        <w:rPr>
          <w:b/>
          <w:bCs/>
          <w:sz w:val="30"/>
          <w:szCs w:val="30"/>
        </w:rPr>
        <w:t>CALCULATION OF RESULTS</w:t>
      </w:r>
    </w:p>
    <w:p>
      <w:pPr>
        <w:spacing w:after="0" w:line="241" w:lineRule="exact"/>
        <w:rPr>
          <w:rFonts w:eastAsiaTheme="minorEastAsia"/>
        </w:rPr>
      </w:pPr>
    </w:p>
    <w:p>
      <w:pPr>
        <w:numPr>
          <w:ilvl w:val="0"/>
          <w:numId w:val="5"/>
        </w:numPr>
        <w:tabs>
          <w:tab w:val="left" w:pos="427"/>
        </w:tabs>
        <w:spacing w:after="0" w:line="396" w:lineRule="auto"/>
        <w:ind w:left="427" w:hanging="427"/>
        <w:jc w:val="both"/>
      </w:pPr>
      <w:r>
        <w:t>This standard curve is used to determine the amount in an unknown sample. The standard curve is generated by plotting the average O.D. (450 nm) obtained for each of the six standard</w:t>
      </w:r>
    </w:p>
    <w:p>
      <w:pPr>
        <w:spacing w:after="0" w:line="13" w:lineRule="exact"/>
        <w:rPr>
          <w:rFonts w:eastAsiaTheme="minorEastAsia"/>
        </w:rPr>
      </w:pPr>
    </w:p>
    <w:p>
      <w:pPr>
        <w:spacing w:after="0"/>
        <w:ind w:right="-406"/>
        <w:jc w:val="center"/>
        <w:rPr>
          <w:rFonts w:eastAsiaTheme="minorEastAsia"/>
          <w:sz w:val="20"/>
          <w:szCs w:val="20"/>
        </w:rPr>
      </w:pPr>
      <w:r>
        <w:t>concentrations on the vertical (X) axis versus the corresponding concentration on the horizontal</w:t>
      </w:r>
    </w:p>
    <w:p>
      <w:pPr>
        <w:spacing w:after="0" w:line="131" w:lineRule="exact"/>
        <w:rPr>
          <w:rFonts w:eastAsiaTheme="minorEastAsia"/>
        </w:rPr>
      </w:pPr>
    </w:p>
    <w:p>
      <w:pPr>
        <w:spacing w:after="0"/>
        <w:ind w:right="-6"/>
        <w:jc w:val="center"/>
        <w:rPr>
          <w:rFonts w:eastAsiaTheme="minorEastAsia"/>
          <w:sz w:val="20"/>
          <w:szCs w:val="20"/>
        </w:rPr>
      </w:pPr>
      <w:r>
        <w:rPr>
          <w:sz w:val="18"/>
          <w:szCs w:val="18"/>
        </w:rPr>
        <w:t>5</w:t>
      </w:r>
    </w:p>
    <w:p>
      <w:pPr>
        <w:rPr>
          <w:rFonts w:eastAsiaTheme="minorEastAsia"/>
          <w:sz w:val="22"/>
          <w:szCs w:val="22"/>
        </w:rPr>
        <w:sectPr>
          <w:pgSz w:w="11900" w:h="16834" w:orient="portrait"/>
          <w:pgMar w:top="1223" w:right="1126" w:bottom="545" w:left="1133" w:header="0" w:footer="0" w:gutter="0"/>
          <w:cols w:num="1" w:space="708" w:equalWidth="0">
            <w:col w:w="9647"/>
          </w:cols>
        </w:sectPr>
      </w:pPr>
    </w:p>
    <w:bookmarkStart w:id="5" w:name="page2_1"/>
    <w:bookmarkEnd w:id="5"/>
    <w:p>
      <w:pPr>
        <w:spacing w:after="0"/>
        <w:ind w:left="427"/>
        <w:rPr>
          <w:rFonts w:eastAsiaTheme="minorEastAsia"/>
          <w:sz w:val="20"/>
          <w:szCs w:val="20"/>
        </w:rPr>
      </w:pPr>
      <w:r>
        <w:t>(Y) axis.</w:t>
      </w:r>
    </w:p>
    <w:p>
      <w:pPr>
        <w:spacing w:after="0" w:line="204" w:lineRule="exact"/>
        <w:rPr>
          <w:rFonts w:eastAsiaTheme="minorEastAsia"/>
          <w:sz w:val="20"/>
          <w:szCs w:val="20"/>
        </w:rPr>
      </w:pPr>
    </w:p>
    <w:p>
      <w:pPr>
        <w:numPr>
          <w:ilvl w:val="0"/>
          <w:numId w:val="6"/>
        </w:numPr>
        <w:tabs>
          <w:tab w:val="left" w:pos="427"/>
        </w:tabs>
        <w:spacing w:after="0" w:line="401" w:lineRule="auto"/>
        <w:ind w:left="427" w:hanging="427"/>
        <w:jc w:val="both"/>
      </w:pPr>
      <w:r>
        <w:t>First, calculate the mean O.D. value for each standard and sample. All O.D. Values are subtracted by the mean value of the balnk well before result interpretation. Construct the standard curve using graph paper or statistical software.</w:t>
      </w:r>
    </w:p>
    <w:p>
      <w:pPr>
        <w:spacing w:after="0" w:line="20" w:lineRule="exact"/>
      </w:pPr>
    </w:p>
    <w:p>
      <w:pPr>
        <w:numPr>
          <w:ilvl w:val="0"/>
          <w:numId w:val="6"/>
        </w:numPr>
        <w:tabs>
          <w:tab w:val="left" w:pos="427"/>
        </w:tabs>
        <w:spacing w:after="0" w:line="401" w:lineRule="auto"/>
        <w:ind w:left="427" w:hanging="427"/>
        <w:jc w:val="both"/>
      </w:pPr>
      <w:r>
        <w:t>To determine the amount in each sample, first locate the O.D. value on the Y-axis and extend a horizontal line to the standard curve. At the point of intersection, draw a vertical line to the X-axis and read the corresponding concentration.</w:t>
      </w:r>
    </w:p>
    <w:p>
      <w:pPr>
        <w:spacing w:after="0" w:line="20" w:lineRule="exact"/>
      </w:pPr>
    </w:p>
    <w:p>
      <w:pPr>
        <w:numPr>
          <w:ilvl w:val="0"/>
          <w:numId w:val="6"/>
        </w:numPr>
        <w:tabs>
          <w:tab w:val="left" w:pos="427"/>
        </w:tabs>
        <w:spacing w:after="0" w:line="396" w:lineRule="auto"/>
        <w:ind w:left="427" w:hanging="427"/>
      </w:pPr>
      <w:r>
        <w:t>Any variation in operator, pipetting and washing technique, incubation time or temperature, and kit age can cause variation in result. Each user should obtain their own standard curve.</w:t>
      </w:r>
    </w:p>
    <w:p>
      <w:pPr>
        <w:numPr>
          <w:ilvl w:val="0"/>
          <w:numId w:val="6"/>
        </w:numPr>
        <w:tabs>
          <w:tab w:val="left" w:pos="427"/>
        </w:tabs>
        <w:spacing w:after="0" w:line="292" w:lineRule="exact"/>
        <w:ind w:left="427" w:hanging="427"/>
      </w:pPr>
      <w:r>
        <w:t>Intra-assay CV(%) and Inter-assay CV</w:t>
      </w:r>
      <w:r>
        <w:rPr>
          <w:rFonts w:ascii="宋体" w:eastAsia="宋体" w:hAnsi="宋体" w:cs="宋体"/>
        </w:rPr>
        <w:t>（％）</w:t>
      </w:r>
      <w:r>
        <w:t>are less than 15%.</w:t>
      </w:r>
    </w:p>
    <w:p>
      <w:pPr>
        <w:spacing w:after="0" w:line="189" w:lineRule="exact"/>
      </w:pPr>
    </w:p>
    <w:p>
      <w:pPr>
        <w:numPr>
          <w:ilvl w:val="0"/>
          <w:numId w:val="6"/>
        </w:numPr>
        <w:tabs>
          <w:tab w:val="left" w:pos="427"/>
        </w:tabs>
        <w:spacing w:after="0"/>
        <w:ind w:left="427" w:hanging="427"/>
      </w:pPr>
      <w:r>
        <w:t>Cross-reactivity: No significant cross-reactivity or interference was observed.</w:t>
      </w:r>
    </w:p>
    <w:p>
      <w:pPr>
        <w:spacing w:after="0" w:line="178" w:lineRule="exact"/>
      </w:pPr>
    </w:p>
    <w:p>
      <w:pPr>
        <w:numPr>
          <w:ilvl w:val="0"/>
          <w:numId w:val="6"/>
        </w:numPr>
        <w:tabs>
          <w:tab w:val="left" w:pos="427"/>
        </w:tabs>
        <w:spacing w:after="0" w:line="292" w:lineRule="exact"/>
        <w:ind w:left="427" w:hanging="427"/>
      </w:pPr>
      <w:r>
        <w:t>Storage: 2-8℃ (Use frequently); six months (-20℃)</w:t>
      </w:r>
      <w:r>
        <w:rPr>
          <w:rFonts w:ascii="宋体" w:eastAsia="宋体" w:hAnsi="宋体" w:cs="宋体"/>
        </w:rPr>
        <w:t>。</w:t>
      </w: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22" w:lineRule="exact"/>
        <w:rPr>
          <w:rFonts w:eastAsiaTheme="minorEastAsia"/>
          <w:sz w:val="20"/>
          <w:szCs w:val="20"/>
        </w:rPr>
      </w:pPr>
    </w:p>
    <w:p>
      <w:pPr>
        <w:spacing w:after="0" w:line="266" w:lineRule="auto"/>
        <w:ind w:right="13"/>
        <w:jc w:val="center"/>
        <w:rPr>
          <w:rFonts w:eastAsiaTheme="minorEastAsia"/>
          <w:sz w:val="20"/>
          <w:szCs w:val="20"/>
        </w:rPr>
      </w:pPr>
      <w:r>
        <w:rPr>
          <w:b/>
          <w:bCs/>
        </w:rPr>
        <w:t>FOR RESEARCH USE ONLY; NOT FOR THERAPEUTIC OR DIAGNOSTIC APPLICATIONS! PLEASE READ THROUGH ENTIRE PROCEDURE BEFORE BEGINNING!</w:t>
      </w: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200" w:lineRule="exact"/>
        <w:rPr>
          <w:rFonts w:eastAsiaTheme="minorEastAsia"/>
          <w:sz w:val="20"/>
          <w:szCs w:val="20"/>
        </w:rPr>
      </w:pPr>
    </w:p>
    <w:p>
      <w:pPr>
        <w:spacing w:after="0" w:line="327" w:lineRule="exact"/>
        <w:rPr>
          <w:rFonts w:eastAsiaTheme="minorEastAsia"/>
          <w:sz w:val="20"/>
          <w:szCs w:val="20"/>
        </w:rPr>
      </w:pPr>
    </w:p>
    <w:p>
      <w:pPr>
        <w:spacing w:after="0"/>
        <w:ind w:right="-6"/>
        <w:jc w:val="center"/>
        <w:rPr>
          <w:rFonts w:eastAsiaTheme="minorEastAsia"/>
          <w:sz w:val="20"/>
          <w:szCs w:val="20"/>
        </w:rPr>
        <w:sectPr>
          <w:pgSz w:w="11900" w:h="16834" w:orient="portrait"/>
          <w:pgMar w:top="1223" w:right="1126" w:bottom="545" w:left="1133" w:header="0" w:footer="0" w:gutter="0"/>
          <w:cols w:num="1" w:space="708" w:equalWidth="0">
            <w:col w:w="9647"/>
          </w:cols>
        </w:sectPr>
      </w:pPr>
      <w:r>
        <w:rPr>
          <w:sz w:val="18"/>
          <w:szCs w:val="18"/>
        </w:rPr>
        <w:t>6</w:t>
      </w:r>
    </w:p>
    <w:bookmarkStart w:id="6" w:name="page1_2"/>
    <w:bookmarkEnd w:id="6"/>
    <w:p>
      <w:pPr>
        <w:spacing w:after="0" w:line="411" w:lineRule="exact"/>
        <w:ind w:left="747"/>
        <w:rPr>
          <w:rFonts w:eastAsiaTheme="minorEastAsia"/>
          <w:sz w:val="20"/>
          <w:szCs w:val="20"/>
        </w:rPr>
      </w:pPr>
      <w:r>
        <w:rPr>
          <w:rFonts w:ascii="宋体" w:eastAsia="宋体" w:hAnsi="宋体" w:cs="宋体"/>
          <w:b/>
          <w:bCs/>
          <w:sz w:val="36"/>
          <w:szCs w:val="36"/>
        </w:rPr>
        <w:t>人梅毒螺旋体Igg抗体（TPIgGAb）试剂盒（ELISA）</w:t>
      </w:r>
    </w:p>
    <w:p>
      <w:pPr>
        <w:spacing w:after="0" w:line="250" w:lineRule="exact"/>
        <w:rPr>
          <w:rFonts w:eastAsiaTheme="minorEastAsia"/>
        </w:rPr>
      </w:pPr>
    </w:p>
    <w:p>
      <w:pPr>
        <w:spacing w:after="0" w:line="343" w:lineRule="exact"/>
        <w:ind w:left="4567"/>
        <w:rPr>
          <w:rFonts w:eastAsiaTheme="minorEastAsia"/>
          <w:sz w:val="20"/>
          <w:szCs w:val="20"/>
        </w:rPr>
      </w:pPr>
      <w:r>
        <w:rPr>
          <w:rFonts w:ascii="宋体" w:eastAsia="宋体" w:hAnsi="宋体" w:cs="宋体"/>
          <w:sz w:val="30"/>
          <w:szCs w:val="30"/>
        </w:rPr>
        <w:t>使用说明书</w:t>
      </w: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397" w:lineRule="exact"/>
        <w:rPr>
          <w:rFonts w:eastAsiaTheme="minorEastAsia"/>
        </w:rPr>
      </w:pPr>
    </w:p>
    <w:p>
      <w:pPr>
        <w:numPr>
          <w:ilvl w:val="0"/>
          <w:numId w:val="4"/>
        </w:numPr>
        <w:tabs>
          <w:tab w:val="left" w:pos="427"/>
        </w:tabs>
        <w:spacing w:after="0" w:line="460" w:lineRule="exact"/>
        <w:ind w:left="427" w:right="120" w:hanging="427"/>
        <w:rPr>
          <w:rFonts w:ascii="Wingdings" w:eastAsia="Wingdings" w:hAnsi="Wingdings" w:cs="Wingdings"/>
          <w:sz w:val="60"/>
          <w:szCs w:val="60"/>
          <w:vertAlign w:val="superscript"/>
        </w:rPr>
      </w:pPr>
      <w:r>
        <w:rPr>
          <w:rFonts w:ascii="宋体" w:eastAsia="宋体" w:hAnsi="宋体" w:cs="宋体"/>
          <w:b/>
          <w:bCs/>
          <w:sz w:val="30"/>
          <w:szCs w:val="30"/>
        </w:rPr>
        <w:t>本试剂盒用于体外定性检测血清、血浆、组织匀浆及相关液体样本中人梅毒螺旋体Igg抗体（TPIgGAb）。</w:t>
      </w:r>
    </w:p>
    <w:p>
      <w:pPr>
        <w:spacing w:after="0" w:line="4" w:lineRule="exact"/>
        <w:rPr>
          <w:rFonts w:ascii="Wingdings" w:eastAsia="Wingdings" w:hAnsi="Wingdings" w:cs="Wingdings"/>
          <w:sz w:val="60"/>
          <w:szCs w:val="60"/>
          <w:vertAlign w:val="superscript"/>
        </w:rPr>
      </w:pPr>
    </w:p>
    <w:p>
      <w:pPr>
        <w:numPr>
          <w:ilvl w:val="0"/>
          <w:numId w:val="4"/>
        </w:numPr>
        <w:tabs>
          <w:tab w:val="left" w:pos="427"/>
        </w:tabs>
        <w:spacing w:after="0" w:line="622" w:lineRule="exact"/>
        <w:ind w:left="427" w:hanging="427"/>
        <w:rPr>
          <w:rFonts w:ascii="Wingdings" w:eastAsia="Wingdings" w:hAnsi="Wingdings" w:cs="Wingdings"/>
          <w:sz w:val="60"/>
          <w:szCs w:val="60"/>
          <w:vertAlign w:val="superscript"/>
        </w:rPr>
      </w:pPr>
      <w:r>
        <w:rPr>
          <w:rFonts w:ascii="宋体" w:eastAsia="宋体" w:hAnsi="宋体" w:cs="宋体"/>
          <w:b/>
          <w:bCs/>
          <w:sz w:val="30"/>
          <w:szCs w:val="30"/>
        </w:rPr>
        <w:t>有效期：6个月</w:t>
      </w:r>
    </w:p>
    <w:p>
      <w:pPr>
        <w:spacing w:after="0" w:line="305" w:lineRule="exact"/>
        <w:rPr>
          <w:rFonts w:ascii="Wingdings" w:eastAsia="Wingdings" w:hAnsi="Wingdings" w:cs="Wingdings"/>
          <w:sz w:val="60"/>
          <w:szCs w:val="60"/>
          <w:vertAlign w:val="superscript"/>
        </w:rPr>
      </w:pPr>
    </w:p>
    <w:p>
      <w:pPr>
        <w:numPr>
          <w:ilvl w:val="0"/>
          <w:numId w:val="4"/>
        </w:numPr>
        <w:tabs>
          <w:tab w:val="left" w:pos="427"/>
        </w:tabs>
        <w:spacing w:after="0" w:line="320" w:lineRule="exact"/>
        <w:ind w:left="427" w:hanging="427"/>
        <w:rPr>
          <w:rFonts w:ascii="Wingdings" w:eastAsia="Wingdings" w:hAnsi="Wingdings" w:cs="Wingdings"/>
          <w:sz w:val="38"/>
          <w:szCs w:val="38"/>
          <w:vertAlign w:val="superscript"/>
        </w:rPr>
      </w:pPr>
      <w:r>
        <w:rPr>
          <w:rFonts w:ascii="宋体" w:eastAsia="宋体" w:hAnsi="宋体" w:cs="宋体"/>
          <w:b/>
          <w:bCs/>
          <w:sz w:val="23"/>
          <w:szCs w:val="23"/>
        </w:rPr>
        <w:t>保存条件：2-8℃</w:t>
      </w:r>
    </w:p>
    <w:p>
      <w:pPr>
        <w:spacing w:after="0" w:line="200" w:lineRule="exact"/>
        <w:rPr>
          <w:rFonts w:eastAsiaTheme="minorEastAsia"/>
        </w:rPr>
      </w:pPr>
    </w:p>
    <w:p>
      <w:pPr>
        <w:spacing w:after="0" w:line="200" w:lineRule="exact"/>
        <w:rPr>
          <w:rFonts w:eastAsiaTheme="minorEastAsia"/>
        </w:rPr>
      </w:pPr>
    </w:p>
    <w:p>
      <w:pPr>
        <w:spacing w:after="0" w:line="388" w:lineRule="exact"/>
        <w:rPr>
          <w:rFonts w:eastAsiaTheme="minorEastAsia"/>
        </w:rPr>
      </w:pPr>
    </w:p>
    <w:p>
      <w:pPr>
        <w:spacing w:after="0" w:line="274" w:lineRule="exact"/>
        <w:ind w:left="7"/>
        <w:rPr>
          <w:rFonts w:eastAsiaTheme="minorEastAsia"/>
          <w:sz w:val="20"/>
          <w:szCs w:val="20"/>
        </w:rPr>
      </w:pPr>
      <w:r>
        <w:rPr>
          <w:rFonts w:ascii="宋体" w:eastAsia="宋体" w:hAnsi="宋体" w:cs="宋体"/>
          <w:b/>
          <w:bCs/>
          <w:color w:val="FFFFFF"/>
          <w:highlight w:val="black"/>
        </w:rPr>
        <w:t>实验原理</w:t>
      </w:r>
    </w:p>
    <w:p>
      <w:pPr>
        <w:spacing w:after="0" w:line="155" w:lineRule="exact"/>
        <w:rPr>
          <w:rFonts w:eastAsiaTheme="minorEastAsia"/>
        </w:rPr>
      </w:pPr>
    </w:p>
    <w:p>
      <w:pPr>
        <w:spacing w:after="0" w:line="421" w:lineRule="exact"/>
        <w:ind w:left="7" w:right="120" w:firstLine="480"/>
        <w:jc w:val="both"/>
        <w:rPr>
          <w:rFonts w:eastAsiaTheme="minorEastAsia"/>
          <w:sz w:val="20"/>
          <w:szCs w:val="20"/>
        </w:rPr>
      </w:pPr>
      <w:r>
        <w:rPr>
          <w:rFonts w:ascii="宋体" w:eastAsia="宋体" w:hAnsi="宋体" w:cs="宋体"/>
        </w:rPr>
        <w:t>试剂盒采用间接法酶联免疫吸附试验（ELISA）。往预先包被人梅毒螺旋体Igg抗体（TPIgGAb）捕获抗原的包被微孔中，依次加入标本、阴性和阳性对照，再加入HRP标记的检测抗体，经过温育并彻底洗涤。用底物TMB显色，TMB在过氧化物酶的催化下转化成蓝色，并在酸的作用下转化成最终的黄色。颜色的深浅和样品中的人梅毒螺旋体Igg抗体（TPIgGAb）呈正相关。用酶标仪在450nm 波长下测定吸光度（OD 值），判定阴阳性。</w:t>
      </w:r>
    </w:p>
    <w:p>
      <w:pPr>
        <w:spacing w:after="0" w:line="200" w:lineRule="exact"/>
        <w:rPr>
          <w:rFonts w:eastAsiaTheme="minorEastAsia"/>
        </w:rPr>
      </w:pPr>
    </w:p>
    <w:p>
      <w:pPr>
        <w:spacing w:after="0" w:line="387" w:lineRule="exact"/>
        <w:rPr>
          <w:rFonts w:eastAsiaTheme="minorEastAsia"/>
        </w:rPr>
      </w:pPr>
    </w:p>
    <w:p>
      <w:pPr>
        <w:spacing w:after="0" w:line="274" w:lineRule="exact"/>
        <w:ind w:left="7"/>
        <w:rPr>
          <w:rFonts w:eastAsiaTheme="minorEastAsia"/>
          <w:sz w:val="20"/>
          <w:szCs w:val="20"/>
        </w:rPr>
      </w:pPr>
      <w:r>
        <w:rPr>
          <w:rFonts w:ascii="宋体" w:eastAsia="宋体" w:hAnsi="宋体" w:cs="宋体"/>
          <w:b/>
          <w:bCs/>
          <w:color w:val="FFFFFF"/>
          <w:highlight w:val="black"/>
        </w:rPr>
        <w:t>样本处理及要求</w:t>
      </w:r>
    </w:p>
    <w:p>
      <w:pPr>
        <w:spacing w:after="0" w:line="118" w:lineRule="exact"/>
        <w:rPr>
          <w:rFonts w:eastAsiaTheme="minorEastAsia"/>
        </w:rPr>
      </w:pPr>
    </w:p>
    <w:p>
      <w:pPr>
        <w:numPr>
          <w:ilvl w:val="0"/>
          <w:numId w:val="5"/>
        </w:numPr>
        <w:tabs>
          <w:tab w:val="left" w:pos="427"/>
        </w:tabs>
        <w:spacing w:after="0" w:line="292" w:lineRule="exact"/>
        <w:ind w:left="427" w:hanging="427"/>
        <w:rPr>
          <w:b/>
          <w:bCs/>
        </w:rPr>
      </w:pPr>
      <w:r>
        <w:rPr>
          <w:rFonts w:ascii="宋体" w:eastAsia="宋体" w:hAnsi="宋体" w:cs="宋体"/>
          <w:b/>
          <w:bCs/>
        </w:rPr>
        <w:t>血清：</w:t>
      </w:r>
      <w:r>
        <w:rPr>
          <w:rFonts w:ascii="宋体" w:eastAsia="宋体" w:hAnsi="宋体" w:cs="宋体"/>
        </w:rPr>
        <w:t>将收集于血清分离管的全血标本在室温放置</w:t>
      </w:r>
      <w:r>
        <w:t>2</w:t>
      </w:r>
      <w:r>
        <w:rPr>
          <w:rFonts w:ascii="宋体" w:eastAsia="宋体" w:hAnsi="宋体" w:cs="宋体"/>
        </w:rPr>
        <w:t>小时或</w:t>
      </w:r>
      <w:r>
        <w:t>4</w:t>
      </w:r>
      <w:r>
        <w:rPr>
          <w:rFonts w:ascii="宋体" w:eastAsia="宋体" w:hAnsi="宋体" w:cs="宋体"/>
        </w:rPr>
        <w:t>℃过夜，然后</w:t>
      </w:r>
      <w:r>
        <w:t>1000</w:t>
      </w:r>
      <w:r>
        <w:rPr>
          <w:rFonts w:ascii="宋体" w:eastAsia="宋体" w:hAnsi="宋体" w:cs="宋体"/>
        </w:rPr>
        <w:t>×</w:t>
      </w:r>
      <w:r>
        <w:t>g</w:t>
      </w:r>
      <w:r>
        <w:rPr>
          <w:rFonts w:ascii="宋体" w:eastAsia="宋体" w:hAnsi="宋体" w:cs="宋体"/>
        </w:rPr>
        <w:t>离心</w:t>
      </w:r>
      <w:r>
        <w:t>20</w:t>
      </w:r>
    </w:p>
    <w:p>
      <w:pPr>
        <w:spacing w:after="0" w:line="176" w:lineRule="exact"/>
        <w:rPr>
          <w:rFonts w:eastAsiaTheme="minorEastAsia"/>
        </w:rPr>
      </w:pPr>
    </w:p>
    <w:p>
      <w:pPr>
        <w:spacing w:after="0" w:line="292" w:lineRule="exact"/>
        <w:ind w:left="7"/>
        <w:rPr>
          <w:rFonts w:eastAsiaTheme="minorEastAsia"/>
          <w:sz w:val="20"/>
          <w:szCs w:val="20"/>
        </w:rPr>
      </w:pPr>
      <w:r>
        <w:rPr>
          <w:rFonts w:ascii="宋体" w:eastAsia="宋体" w:hAnsi="宋体" w:cs="宋体"/>
        </w:rPr>
        <w:t>分钟，取上清即可，或将上清置于</w:t>
      </w:r>
      <w:r>
        <w:t>-20</w:t>
      </w:r>
      <w:r>
        <w:rPr>
          <w:rFonts w:ascii="宋体" w:eastAsia="宋体" w:hAnsi="宋体" w:cs="宋体"/>
        </w:rPr>
        <w:t>℃或</w:t>
      </w:r>
      <w:r>
        <w:t>-80</w:t>
      </w:r>
      <w:r>
        <w:rPr>
          <w:rFonts w:ascii="宋体" w:eastAsia="宋体" w:hAnsi="宋体" w:cs="宋体"/>
        </w:rPr>
        <w:t>℃保存，但应避免反复冻融。</w:t>
      </w:r>
    </w:p>
    <w:p>
      <w:pPr>
        <w:spacing w:after="0" w:line="176" w:lineRule="exact"/>
        <w:rPr>
          <w:rFonts w:eastAsiaTheme="minorEastAsia"/>
        </w:rPr>
      </w:pPr>
    </w:p>
    <w:p>
      <w:pPr>
        <w:numPr>
          <w:ilvl w:val="0"/>
          <w:numId w:val="6"/>
        </w:numPr>
        <w:tabs>
          <w:tab w:val="left" w:pos="427"/>
        </w:tabs>
        <w:spacing w:after="0" w:line="292" w:lineRule="exact"/>
        <w:ind w:left="427" w:hanging="427"/>
        <w:rPr>
          <w:b/>
          <w:bCs/>
        </w:rPr>
      </w:pPr>
      <w:r>
        <w:rPr>
          <w:rFonts w:ascii="宋体" w:eastAsia="宋体" w:hAnsi="宋体" w:cs="宋体"/>
          <w:b/>
          <w:bCs/>
        </w:rPr>
        <w:t>血浆：</w:t>
      </w:r>
      <w:r>
        <w:rPr>
          <w:rFonts w:ascii="宋体" w:eastAsia="宋体" w:hAnsi="宋体" w:cs="宋体"/>
        </w:rPr>
        <w:t>用</w:t>
      </w:r>
      <w:r>
        <w:t>EDTA</w:t>
      </w:r>
      <w:r>
        <w:rPr>
          <w:rFonts w:ascii="宋体" w:eastAsia="宋体" w:hAnsi="宋体" w:cs="宋体"/>
        </w:rPr>
        <w:t>或肝素作为抗凝剂采集标本，并将标本在采集后的</w:t>
      </w:r>
      <w:r>
        <w:t>30</w:t>
      </w:r>
      <w:r>
        <w:rPr>
          <w:rFonts w:ascii="宋体" w:eastAsia="宋体" w:hAnsi="宋体" w:cs="宋体"/>
        </w:rPr>
        <w:t>分钟内于</w:t>
      </w:r>
      <w:r>
        <w:t>2-8</w:t>
      </w:r>
      <w:r>
        <w:rPr>
          <w:rFonts w:ascii="宋体" w:eastAsia="宋体" w:hAnsi="宋体" w:cs="宋体"/>
        </w:rPr>
        <w:t>℃</w:t>
      </w:r>
      <w:r>
        <w:t xml:space="preserve"> 1000</w:t>
      </w:r>
    </w:p>
    <w:p>
      <w:pPr>
        <w:spacing w:after="0" w:line="176" w:lineRule="exact"/>
        <w:rPr>
          <w:rFonts w:eastAsiaTheme="minorEastAsia"/>
        </w:rPr>
      </w:pPr>
    </w:p>
    <w:p>
      <w:pPr>
        <w:spacing w:after="0" w:line="292" w:lineRule="exact"/>
        <w:ind w:left="7"/>
        <w:rPr>
          <w:rFonts w:eastAsiaTheme="minorEastAsia"/>
          <w:sz w:val="20"/>
          <w:szCs w:val="20"/>
        </w:rPr>
      </w:pPr>
      <w:r>
        <w:rPr>
          <w:rFonts w:ascii="宋体" w:eastAsia="宋体" w:hAnsi="宋体" w:cs="宋体"/>
        </w:rPr>
        <w:t>×</w:t>
      </w:r>
      <w:r>
        <w:t>g</w:t>
      </w:r>
      <w:r>
        <w:rPr>
          <w:rFonts w:ascii="宋体" w:eastAsia="宋体" w:hAnsi="宋体" w:cs="宋体"/>
        </w:rPr>
        <w:t>离心</w:t>
      </w:r>
      <w:r>
        <w:t>15</w:t>
      </w:r>
      <w:r>
        <w:rPr>
          <w:rFonts w:ascii="宋体" w:eastAsia="宋体" w:hAnsi="宋体" w:cs="宋体"/>
        </w:rPr>
        <w:t>分钟，取上清即可检测，或将上清置于</w:t>
      </w:r>
      <w:r>
        <w:t>-20</w:t>
      </w:r>
      <w:r>
        <w:rPr>
          <w:rFonts w:ascii="宋体" w:eastAsia="宋体" w:hAnsi="宋体" w:cs="宋体"/>
        </w:rPr>
        <w:t>℃或</w:t>
      </w:r>
      <w:r>
        <w:t>-80</w:t>
      </w:r>
      <w:r>
        <w:rPr>
          <w:rFonts w:ascii="宋体" w:eastAsia="宋体" w:hAnsi="宋体" w:cs="宋体"/>
        </w:rPr>
        <w:t>℃保存，但应避免反复冻融。</w:t>
      </w:r>
    </w:p>
    <w:p>
      <w:pPr>
        <w:spacing w:after="0" w:line="204" w:lineRule="exact"/>
        <w:rPr>
          <w:rFonts w:eastAsiaTheme="minorEastAsia"/>
        </w:rPr>
      </w:pPr>
    </w:p>
    <w:p>
      <w:pPr>
        <w:numPr>
          <w:ilvl w:val="0"/>
          <w:numId w:val="7"/>
        </w:numPr>
        <w:tabs>
          <w:tab w:val="left" w:pos="427"/>
        </w:tabs>
        <w:spacing w:after="0" w:line="400" w:lineRule="exact"/>
        <w:ind w:left="7" w:hanging="7"/>
        <w:jc w:val="both"/>
        <w:rPr>
          <w:b/>
          <w:bCs/>
          <w:sz w:val="23"/>
          <w:szCs w:val="23"/>
        </w:rPr>
      </w:pPr>
      <w:r>
        <w:rPr>
          <w:rFonts w:ascii="宋体" w:eastAsia="宋体" w:hAnsi="宋体" w:cs="宋体"/>
          <w:b/>
          <w:bCs/>
          <w:sz w:val="23"/>
          <w:szCs w:val="23"/>
        </w:rPr>
        <w:t>组织匀浆：</w:t>
      </w:r>
      <w:r>
        <w:rPr>
          <w:rFonts w:ascii="宋体" w:eastAsia="宋体" w:hAnsi="宋体" w:cs="宋体"/>
          <w:sz w:val="23"/>
          <w:szCs w:val="23"/>
        </w:rPr>
        <w:t>用预冷的</w:t>
      </w:r>
      <w:r>
        <w:rPr>
          <w:sz w:val="23"/>
          <w:szCs w:val="23"/>
        </w:rPr>
        <w:t>PBS (0.01M, pH=7.4)</w:t>
      </w:r>
      <w:r>
        <w:rPr>
          <w:rFonts w:ascii="宋体" w:eastAsia="宋体" w:hAnsi="宋体" w:cs="宋体"/>
          <w:sz w:val="23"/>
          <w:szCs w:val="23"/>
        </w:rPr>
        <w:t>冲洗组织，去除残留血液（匀浆中裂解的红细胞会影响测量结果），称重后将组织剪碎。将剪碎的组织与对应体积的</w:t>
      </w:r>
      <w:r>
        <w:rPr>
          <w:sz w:val="23"/>
          <w:szCs w:val="23"/>
        </w:rPr>
        <w:t>PBS</w:t>
      </w:r>
      <w:r>
        <w:rPr>
          <w:rFonts w:ascii="宋体" w:eastAsia="宋体" w:hAnsi="宋体" w:cs="宋体"/>
          <w:sz w:val="23"/>
          <w:szCs w:val="23"/>
        </w:rPr>
        <w:t>（一般按</w:t>
      </w:r>
      <w:r>
        <w:rPr>
          <w:sz w:val="23"/>
          <w:szCs w:val="23"/>
        </w:rPr>
        <w:t>1:9</w:t>
      </w:r>
      <w:r>
        <w:rPr>
          <w:rFonts w:ascii="宋体" w:eastAsia="宋体" w:hAnsi="宋体" w:cs="宋体"/>
          <w:sz w:val="23"/>
          <w:szCs w:val="23"/>
        </w:rPr>
        <w:t>的重量体积比，比如</w:t>
      </w:r>
      <w:r>
        <w:rPr>
          <w:sz w:val="23"/>
          <w:szCs w:val="23"/>
        </w:rPr>
        <w:t>1g</w:t>
      </w:r>
      <w:r>
        <w:rPr>
          <w:rFonts w:ascii="宋体" w:eastAsia="宋体" w:hAnsi="宋体" w:cs="宋体"/>
          <w:sz w:val="23"/>
          <w:szCs w:val="23"/>
        </w:rPr>
        <w:t>的组织样品对应</w:t>
      </w:r>
      <w:r>
        <w:rPr>
          <w:sz w:val="23"/>
          <w:szCs w:val="23"/>
        </w:rPr>
        <w:t>9mL</w:t>
      </w:r>
      <w:r>
        <w:rPr>
          <w:rFonts w:ascii="宋体" w:eastAsia="宋体" w:hAnsi="宋体" w:cs="宋体"/>
          <w:sz w:val="23"/>
          <w:szCs w:val="23"/>
        </w:rPr>
        <w:t>的</w:t>
      </w:r>
      <w:r>
        <w:rPr>
          <w:sz w:val="23"/>
          <w:szCs w:val="23"/>
        </w:rPr>
        <w:t>PBS</w:t>
      </w:r>
      <w:r>
        <w:rPr>
          <w:rFonts w:ascii="宋体" w:eastAsia="宋体" w:hAnsi="宋体" w:cs="宋体"/>
          <w:sz w:val="23"/>
          <w:szCs w:val="23"/>
        </w:rPr>
        <w:t>，具体体积可根据实验需要适当调整，并做好记录。</w:t>
      </w:r>
    </w:p>
    <w:p>
      <w:pPr>
        <w:spacing w:after="0" w:line="205" w:lineRule="exact"/>
        <w:rPr>
          <w:rFonts w:eastAsiaTheme="minorEastAsia"/>
        </w:rPr>
      </w:pPr>
    </w:p>
    <w:p>
      <w:pPr>
        <w:spacing w:after="0" w:line="365" w:lineRule="exact"/>
        <w:ind w:left="7" w:right="40"/>
        <w:rPr>
          <w:rFonts w:eastAsiaTheme="minorEastAsia"/>
          <w:sz w:val="20"/>
          <w:szCs w:val="20"/>
        </w:rPr>
      </w:pPr>
      <w:r>
        <w:rPr>
          <w:rFonts w:ascii="宋体" w:eastAsia="宋体" w:hAnsi="宋体" w:cs="宋体"/>
          <w:sz w:val="23"/>
          <w:szCs w:val="23"/>
        </w:rPr>
        <w:t>推荐在</w:t>
      </w:r>
      <w:r>
        <w:rPr>
          <w:sz w:val="23"/>
          <w:szCs w:val="23"/>
        </w:rPr>
        <w:t>PBS</w:t>
      </w:r>
      <w:r>
        <w:rPr>
          <w:rFonts w:ascii="宋体" w:eastAsia="宋体" w:hAnsi="宋体" w:cs="宋体"/>
          <w:sz w:val="23"/>
          <w:szCs w:val="23"/>
        </w:rPr>
        <w:t>中加入蛋白酶抑制剂）加入玻璃匀浆器中，于冰上充分研磨。为了进一步裂解组织细胞，可以对匀浆液进行超声破碎，或反复冻融。最后将匀浆液于</w:t>
      </w:r>
      <w:r>
        <w:rPr>
          <w:sz w:val="23"/>
          <w:szCs w:val="23"/>
        </w:rPr>
        <w:t>5000</w:t>
      </w:r>
      <w:r>
        <w:rPr>
          <w:rFonts w:ascii="宋体" w:eastAsia="宋体" w:hAnsi="宋体" w:cs="宋体"/>
          <w:sz w:val="23"/>
          <w:szCs w:val="23"/>
        </w:rPr>
        <w:t>×</w:t>
      </w:r>
      <w:r>
        <w:rPr>
          <w:sz w:val="23"/>
          <w:szCs w:val="23"/>
        </w:rPr>
        <w:t>g</w:t>
      </w:r>
      <w:r>
        <w:rPr>
          <w:rFonts w:ascii="宋体" w:eastAsia="宋体" w:hAnsi="宋体" w:cs="宋体"/>
          <w:sz w:val="23"/>
          <w:szCs w:val="23"/>
        </w:rPr>
        <w:t>离心</w:t>
      </w:r>
      <w:r>
        <w:rPr>
          <w:sz w:val="23"/>
          <w:szCs w:val="23"/>
        </w:rPr>
        <w:t>5~10</w:t>
      </w:r>
      <w:r>
        <w:rPr>
          <w:rFonts w:ascii="宋体" w:eastAsia="宋体" w:hAnsi="宋体" w:cs="宋体"/>
          <w:sz w:val="23"/>
          <w:szCs w:val="23"/>
        </w:rPr>
        <w:t>分钟，</w:t>
      </w:r>
    </w:p>
    <w:p>
      <w:pPr>
        <w:spacing w:after="0" w:line="178" w:lineRule="exact"/>
        <w:rPr>
          <w:rFonts w:eastAsiaTheme="minorEastAsia"/>
        </w:rPr>
      </w:pPr>
    </w:p>
    <w:p>
      <w:pPr>
        <w:spacing w:after="0" w:line="274" w:lineRule="exact"/>
        <w:ind w:left="7"/>
        <w:rPr>
          <w:rFonts w:eastAsiaTheme="minorEastAsia"/>
          <w:sz w:val="20"/>
          <w:szCs w:val="20"/>
        </w:rPr>
      </w:pPr>
      <w:r>
        <w:rPr>
          <w:rFonts w:ascii="宋体" w:eastAsia="宋体" w:hAnsi="宋体" w:cs="宋体"/>
        </w:rPr>
        <w:t>取上清检测。</w:t>
      </w:r>
    </w:p>
    <w:p>
      <w:pPr>
        <w:spacing w:after="0" w:line="147" w:lineRule="exact"/>
        <w:rPr>
          <w:rFonts w:eastAsiaTheme="minorEastAsia"/>
        </w:rPr>
      </w:pPr>
    </w:p>
    <w:p>
      <w:pPr>
        <w:spacing w:after="0"/>
        <w:ind w:right="113"/>
        <w:jc w:val="center"/>
        <w:rPr>
          <w:rFonts w:eastAsiaTheme="minorEastAsia"/>
          <w:sz w:val="20"/>
          <w:szCs w:val="20"/>
        </w:rPr>
      </w:pPr>
      <w:r>
        <w:rPr>
          <w:sz w:val="18"/>
          <w:szCs w:val="18"/>
        </w:rPr>
        <w:t>7</w:t>
      </w:r>
    </w:p>
    <w:p>
      <w:pPr>
        <w:rPr>
          <w:rFonts w:eastAsiaTheme="minorEastAsia"/>
          <w:sz w:val="22"/>
          <w:szCs w:val="22"/>
        </w:rPr>
        <w:sectPr>
          <w:pgSz w:w="11900" w:h="16834" w:orient="portrait"/>
          <w:pgMar w:top="1213" w:right="1006" w:bottom="545" w:left="1133" w:header="0" w:footer="0" w:gutter="0"/>
          <w:cols w:num="1" w:space="708" w:equalWidth="0">
            <w:col w:w="9767"/>
          </w:cols>
        </w:sectPr>
      </w:pPr>
    </w:p>
    <w:bookmarkStart w:id="7" w:name="page2_2"/>
    <w:bookmarkEnd w:id="7"/>
    <w:p>
      <w:pPr>
        <w:numPr>
          <w:ilvl w:val="0"/>
          <w:numId w:val="8"/>
        </w:numPr>
        <w:tabs>
          <w:tab w:val="left" w:pos="427"/>
        </w:tabs>
        <w:spacing w:after="0" w:line="365" w:lineRule="exact"/>
        <w:ind w:left="7" w:hanging="7"/>
        <w:rPr>
          <w:b/>
          <w:bCs/>
        </w:rPr>
      </w:pPr>
      <w:r>
        <w:rPr>
          <w:rFonts w:ascii="宋体" w:eastAsia="宋体" w:hAnsi="宋体" w:cs="宋体"/>
          <w:b/>
          <w:bCs/>
        </w:rPr>
        <w:t>细胞培养物上清或其它生物标本：</w:t>
      </w:r>
      <w:r>
        <w:rPr>
          <w:rFonts w:ascii="宋体" w:eastAsia="宋体" w:hAnsi="宋体" w:cs="宋体"/>
        </w:rPr>
        <w:t>请</w:t>
      </w:r>
      <w:r>
        <w:t>1000</w:t>
      </w:r>
      <w:r>
        <w:rPr>
          <w:rFonts w:ascii="宋体" w:eastAsia="宋体" w:hAnsi="宋体" w:cs="宋体"/>
        </w:rPr>
        <w:t>×</w:t>
      </w:r>
      <w:r>
        <w:t>g</w:t>
      </w:r>
      <w:r>
        <w:rPr>
          <w:rFonts w:ascii="宋体" w:eastAsia="宋体" w:hAnsi="宋体" w:cs="宋体"/>
        </w:rPr>
        <w:t>离心</w:t>
      </w:r>
      <w:r>
        <w:t>20</w:t>
      </w:r>
      <w:r>
        <w:rPr>
          <w:rFonts w:ascii="宋体" w:eastAsia="宋体" w:hAnsi="宋体" w:cs="宋体"/>
        </w:rPr>
        <w:t>分钟，取上清即可检测，或将上清置于</w:t>
      </w:r>
      <w:r>
        <w:t>-20</w:t>
      </w:r>
      <w:r>
        <w:rPr>
          <w:rFonts w:ascii="宋体" w:eastAsia="宋体" w:hAnsi="宋体" w:cs="宋体"/>
        </w:rPr>
        <w:t>℃或</w:t>
      </w:r>
      <w:r>
        <w:t>-80</w:t>
      </w:r>
      <w:r>
        <w:rPr>
          <w:rFonts w:ascii="宋体" w:eastAsia="宋体" w:hAnsi="宋体" w:cs="宋体"/>
        </w:rPr>
        <w:t>℃保存，但应避免反复冻融。</w:t>
      </w:r>
    </w:p>
    <w:p>
      <w:pPr>
        <w:spacing w:after="0" w:line="178" w:lineRule="exact"/>
        <w:rPr>
          <w:b/>
          <w:bCs/>
        </w:rPr>
      </w:pPr>
    </w:p>
    <w:p>
      <w:pPr>
        <w:spacing w:after="0" w:line="274" w:lineRule="exact"/>
        <w:ind w:left="7"/>
        <w:rPr>
          <w:b/>
          <w:bCs/>
        </w:rPr>
      </w:pPr>
      <w:r>
        <w:rPr>
          <w:rFonts w:ascii="宋体" w:eastAsia="宋体" w:hAnsi="宋体" w:cs="宋体"/>
        </w:rPr>
        <w:t>注：标本溶血会影响最后检测结果，因此溶血标本不宜进行此项检测。</w:t>
      </w:r>
    </w:p>
    <w:p>
      <w:pPr>
        <w:spacing w:after="0" w:line="200" w:lineRule="exact"/>
        <w:rPr>
          <w:rFonts w:eastAsiaTheme="minorEastAsia"/>
          <w:sz w:val="20"/>
          <w:szCs w:val="20"/>
        </w:rPr>
      </w:pPr>
    </w:p>
    <w:p>
      <w:pPr>
        <w:spacing w:after="0" w:line="270" w:lineRule="exact"/>
        <w:rPr>
          <w:rFonts w:eastAsiaTheme="minorEastAsia"/>
          <w:sz w:val="20"/>
          <w:szCs w:val="20"/>
        </w:rPr>
      </w:pPr>
    </w:p>
    <w:p>
      <w:pPr>
        <w:spacing w:after="0" w:line="274" w:lineRule="exact"/>
        <w:ind w:left="7"/>
        <w:rPr>
          <w:rFonts w:eastAsiaTheme="minorEastAsia"/>
          <w:sz w:val="20"/>
          <w:szCs w:val="20"/>
        </w:rPr>
      </w:pPr>
      <w:r>
        <w:rPr>
          <w:rFonts w:ascii="宋体" w:eastAsia="宋体" w:hAnsi="宋体" w:cs="宋体"/>
          <w:b/>
          <w:bCs/>
          <w:color w:val="FFFFFF"/>
          <w:highlight w:val="black"/>
        </w:rPr>
        <w:t>需要而未提供的试剂和器材</w:t>
      </w:r>
    </w:p>
    <w:p>
      <w:pPr>
        <w:spacing w:after="0" w:line="194" w:lineRule="exact"/>
        <w:rPr>
          <w:rFonts w:eastAsiaTheme="minorEastAsia"/>
          <w:sz w:val="20"/>
          <w:szCs w:val="20"/>
        </w:rPr>
      </w:pPr>
    </w:p>
    <w:p>
      <w:pPr>
        <w:numPr>
          <w:ilvl w:val="0"/>
          <w:numId w:val="9"/>
        </w:numPr>
        <w:tabs>
          <w:tab w:val="left" w:pos="387"/>
        </w:tabs>
        <w:spacing w:after="0" w:line="292" w:lineRule="exact"/>
        <w:ind w:left="387" w:hanging="387"/>
      </w:pPr>
      <w:r>
        <w:rPr>
          <w:rFonts w:ascii="宋体" w:eastAsia="宋体" w:hAnsi="宋体" w:cs="宋体"/>
        </w:rPr>
        <w:t>酶标仪（</w:t>
      </w:r>
      <w:r>
        <w:t>450nm</w:t>
      </w:r>
      <w:r>
        <w:rPr>
          <w:rFonts w:ascii="宋体" w:eastAsia="宋体" w:hAnsi="宋体" w:cs="宋体"/>
        </w:rPr>
        <w:t>）</w:t>
      </w:r>
    </w:p>
    <w:p>
      <w:pPr>
        <w:spacing w:after="0" w:line="176" w:lineRule="exact"/>
      </w:pPr>
    </w:p>
    <w:p>
      <w:pPr>
        <w:numPr>
          <w:ilvl w:val="0"/>
          <w:numId w:val="9"/>
        </w:numPr>
        <w:tabs>
          <w:tab w:val="left" w:pos="387"/>
        </w:tabs>
        <w:spacing w:after="0" w:line="292" w:lineRule="exact"/>
        <w:ind w:left="387" w:hanging="387"/>
      </w:pPr>
      <w:r>
        <w:rPr>
          <w:rFonts w:ascii="宋体" w:eastAsia="宋体" w:hAnsi="宋体" w:cs="宋体"/>
        </w:rPr>
        <w:t>高精度加样器及枪头：</w:t>
      </w:r>
      <w:r>
        <w:t>0.5-10uL</w:t>
      </w:r>
      <w:r>
        <w:rPr>
          <w:rFonts w:ascii="宋体" w:eastAsia="宋体" w:hAnsi="宋体" w:cs="宋体"/>
        </w:rPr>
        <w:t>、</w:t>
      </w:r>
      <w:r>
        <w:t>2-20uL</w:t>
      </w:r>
      <w:r>
        <w:rPr>
          <w:rFonts w:ascii="宋体" w:eastAsia="宋体" w:hAnsi="宋体" w:cs="宋体"/>
        </w:rPr>
        <w:t>、</w:t>
      </w:r>
      <w:r>
        <w:t>20-200uL</w:t>
      </w:r>
      <w:r>
        <w:rPr>
          <w:rFonts w:ascii="宋体" w:eastAsia="宋体" w:hAnsi="宋体" w:cs="宋体"/>
        </w:rPr>
        <w:t>、</w:t>
      </w:r>
      <w:r>
        <w:t>200-1000uL</w:t>
      </w:r>
    </w:p>
    <w:p>
      <w:pPr>
        <w:spacing w:after="0" w:line="176" w:lineRule="exact"/>
      </w:pPr>
    </w:p>
    <w:p>
      <w:pPr>
        <w:numPr>
          <w:ilvl w:val="0"/>
          <w:numId w:val="9"/>
        </w:numPr>
        <w:tabs>
          <w:tab w:val="left" w:pos="387"/>
        </w:tabs>
        <w:spacing w:after="0" w:line="292" w:lineRule="exact"/>
        <w:ind w:left="387" w:hanging="387"/>
      </w:pPr>
      <w:r>
        <w:t>37℃</w:t>
      </w:r>
      <w:r>
        <w:rPr>
          <w:rFonts w:ascii="宋体" w:eastAsia="宋体" w:hAnsi="宋体" w:cs="宋体"/>
        </w:rPr>
        <w:t>恒温箱</w:t>
      </w:r>
    </w:p>
    <w:p>
      <w:pPr>
        <w:spacing w:after="0" w:line="176" w:lineRule="exact"/>
      </w:pPr>
    </w:p>
    <w:p>
      <w:pPr>
        <w:numPr>
          <w:ilvl w:val="0"/>
          <w:numId w:val="9"/>
        </w:numPr>
        <w:tabs>
          <w:tab w:val="left" w:pos="387"/>
        </w:tabs>
        <w:spacing w:after="0" w:line="274" w:lineRule="exact"/>
        <w:ind w:left="387" w:hanging="387"/>
        <w:rPr>
          <w:rFonts w:ascii="宋体" w:eastAsia="宋体" w:hAnsi="宋体" w:cs="宋体"/>
        </w:rPr>
      </w:pPr>
      <w:r>
        <w:rPr>
          <w:rFonts w:ascii="宋体" w:eastAsia="宋体" w:hAnsi="宋体" w:cs="宋体"/>
        </w:rPr>
        <w:t>蒸馏水或去离子水</w:t>
      </w:r>
    </w:p>
    <w:p>
      <w:pPr>
        <w:spacing w:after="0" w:line="391" w:lineRule="exact"/>
        <w:rPr>
          <w:rFonts w:eastAsiaTheme="minorEastAsia"/>
          <w:sz w:val="20"/>
          <w:szCs w:val="20"/>
        </w:rPr>
      </w:pPr>
    </w:p>
    <w:p>
      <w:pPr>
        <w:spacing w:after="0" w:line="274" w:lineRule="exact"/>
        <w:ind w:left="7"/>
        <w:rPr>
          <w:rFonts w:eastAsiaTheme="minorEastAsia"/>
          <w:sz w:val="20"/>
          <w:szCs w:val="20"/>
        </w:rPr>
      </w:pPr>
      <w:r>
        <w:rPr>
          <w:rFonts w:ascii="宋体" w:eastAsia="宋体" w:hAnsi="宋体" w:cs="宋体"/>
          <w:b/>
          <w:bCs/>
          <w:color w:val="FFFFFF"/>
          <w:highlight w:val="black"/>
        </w:rPr>
        <w:t>试剂盒组成</w:t>
      </w:r>
    </w:p>
    <w:p>
      <w:pPr>
        <w:spacing w:after="0" w:line="332" w:lineRule="exact"/>
        <w:rPr>
          <w:rFonts w:eastAsiaTheme="minorEastAsia"/>
          <w:sz w:val="20"/>
          <w:szCs w:val="20"/>
        </w:rPr>
      </w:pPr>
    </w:p>
    <w:tbl>
      <w:tblPr>
        <w:tblStyle w:val="TableNormal"/>
        <w:tblInd w:w="717" w:type="dxa"/>
        <w:tblLayout w:type="fixed"/>
        <w:tblCellMar>
          <w:top w:w="0" w:type="dxa"/>
          <w:left w:w="0" w:type="dxa"/>
          <w:bottom w:w="0" w:type="dxa"/>
          <w:right w:w="0" w:type="dxa"/>
        </w:tblCellMar>
      </w:tblPr>
      <w:tblGrid>
        <w:gridCol w:w="2620"/>
        <w:gridCol w:w="1400"/>
        <w:gridCol w:w="1520"/>
        <w:gridCol w:w="2720"/>
      </w:tblGrid>
      <w:tr>
        <w:tblPrEx>
          <w:tblInd w:w="717" w:type="dxa"/>
          <w:tblLayout w:type="fixed"/>
          <w:tblCellMar>
            <w:top w:w="0" w:type="dxa"/>
            <w:left w:w="0" w:type="dxa"/>
            <w:bottom w:w="0" w:type="dxa"/>
            <w:right w:w="0" w:type="dxa"/>
          </w:tblCellMar>
        </w:tblPrEx>
        <w:trPr>
          <w:trHeight w:val="302"/>
        </w:trPr>
        <w:tc>
          <w:tcPr>
            <w:tcW w:w="2620" w:type="dxa"/>
            <w:tcBorders>
              <w:top w:val="single" w:sz="8" w:space="0" w:color="auto"/>
              <w:left w:val="single" w:sz="8" w:space="0" w:color="auto"/>
              <w:right w:val="single" w:sz="8" w:space="0" w:color="auto"/>
            </w:tcBorders>
            <w:vAlign w:val="bottom"/>
          </w:tcPr>
          <w:p>
            <w:pPr>
              <w:spacing w:after="0" w:line="274" w:lineRule="exact"/>
              <w:ind w:left="1060"/>
              <w:rPr>
                <w:rFonts w:eastAsiaTheme="minorEastAsia"/>
                <w:sz w:val="20"/>
                <w:szCs w:val="20"/>
              </w:rPr>
            </w:pPr>
            <w:r>
              <w:rPr>
                <w:rFonts w:ascii="宋体" w:eastAsia="宋体" w:hAnsi="宋体" w:cs="宋体"/>
                <w:b/>
                <w:bCs/>
              </w:rPr>
              <w:t>名称</w:t>
            </w:r>
          </w:p>
        </w:tc>
        <w:tc>
          <w:tcPr>
            <w:tcW w:w="1400" w:type="dxa"/>
            <w:tcBorders>
              <w:top w:val="single" w:sz="8" w:space="0" w:color="auto"/>
              <w:right w:val="single" w:sz="8" w:space="0" w:color="auto"/>
            </w:tcBorders>
            <w:vAlign w:val="bottom"/>
          </w:tcPr>
          <w:p>
            <w:pPr>
              <w:spacing w:after="0" w:line="292" w:lineRule="exact"/>
              <w:jc w:val="center"/>
              <w:rPr>
                <w:rFonts w:eastAsiaTheme="minorEastAsia"/>
                <w:sz w:val="20"/>
                <w:szCs w:val="20"/>
              </w:rPr>
            </w:pPr>
            <w:r>
              <w:rPr>
                <w:b/>
                <w:bCs/>
                <w:w w:val="99"/>
              </w:rPr>
              <w:t xml:space="preserve">96 </w:t>
            </w:r>
            <w:r>
              <w:rPr>
                <w:rFonts w:ascii="宋体" w:eastAsia="宋体" w:hAnsi="宋体" w:cs="宋体"/>
                <w:b/>
                <w:bCs/>
                <w:w w:val="99"/>
              </w:rPr>
              <w:t>孔配置</w:t>
            </w:r>
          </w:p>
        </w:tc>
        <w:tc>
          <w:tcPr>
            <w:tcW w:w="1520" w:type="dxa"/>
            <w:tcBorders>
              <w:top w:val="single" w:sz="8" w:space="0" w:color="auto"/>
              <w:right w:val="single" w:sz="8" w:space="0" w:color="auto"/>
            </w:tcBorders>
            <w:vAlign w:val="bottom"/>
          </w:tcPr>
          <w:p>
            <w:pPr>
              <w:spacing w:after="0" w:line="292" w:lineRule="exact"/>
              <w:jc w:val="center"/>
              <w:rPr>
                <w:rFonts w:eastAsiaTheme="minorEastAsia"/>
                <w:sz w:val="20"/>
                <w:szCs w:val="20"/>
              </w:rPr>
            </w:pPr>
            <w:r>
              <w:rPr>
                <w:b/>
                <w:bCs/>
              </w:rPr>
              <w:t xml:space="preserve">48 </w:t>
            </w:r>
            <w:r>
              <w:rPr>
                <w:rFonts w:ascii="宋体" w:eastAsia="宋体" w:hAnsi="宋体" w:cs="宋体"/>
                <w:b/>
                <w:bCs/>
              </w:rPr>
              <w:t>孔配置</w:t>
            </w:r>
          </w:p>
        </w:tc>
        <w:tc>
          <w:tcPr>
            <w:tcW w:w="2720" w:type="dxa"/>
            <w:tcBorders>
              <w:top w:val="single" w:sz="8" w:space="0" w:color="auto"/>
              <w:right w:val="single" w:sz="8" w:space="0" w:color="auto"/>
            </w:tcBorders>
            <w:vAlign w:val="bottom"/>
          </w:tcPr>
          <w:p>
            <w:pPr>
              <w:spacing w:after="0" w:line="274" w:lineRule="exact"/>
              <w:jc w:val="center"/>
              <w:rPr>
                <w:rFonts w:eastAsiaTheme="minorEastAsia"/>
                <w:sz w:val="20"/>
                <w:szCs w:val="20"/>
              </w:rPr>
            </w:pPr>
            <w:r>
              <w:rPr>
                <w:rFonts w:ascii="宋体" w:eastAsia="宋体" w:hAnsi="宋体" w:cs="宋体"/>
                <w:b/>
                <w:bCs/>
                <w:w w:val="99"/>
              </w:rPr>
              <w:t>备注</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微孔酶标板</w:t>
            </w:r>
          </w:p>
        </w:tc>
        <w:tc>
          <w:tcPr>
            <w:tcW w:w="140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96 </w:t>
            </w:r>
            <w:r>
              <w:rPr>
                <w:rFonts w:ascii="宋体" w:eastAsia="宋体" w:hAnsi="宋体" w:cs="宋体"/>
                <w:w w:val="99"/>
              </w:rPr>
              <w:t>孔</w:t>
            </w:r>
          </w:p>
        </w:tc>
        <w:tc>
          <w:tcPr>
            <w:tcW w:w="152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48 </w:t>
            </w:r>
            <w:r>
              <w:rPr>
                <w:rFonts w:ascii="宋体" w:eastAsia="宋体" w:hAnsi="宋体" w:cs="宋体"/>
                <w:w w:val="99"/>
              </w:rPr>
              <w:t>孔</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阴性对照</w:t>
            </w:r>
          </w:p>
        </w:tc>
        <w:tc>
          <w:tcPr>
            <w:tcW w:w="1400" w:type="dxa"/>
            <w:tcBorders>
              <w:right w:val="single" w:sz="8" w:space="0" w:color="auto"/>
            </w:tcBorders>
            <w:vAlign w:val="bottom"/>
          </w:tcPr>
          <w:p>
            <w:pPr>
              <w:spacing w:after="0"/>
              <w:jc w:val="center"/>
              <w:rPr>
                <w:rFonts w:eastAsiaTheme="minorEastAsia"/>
                <w:sz w:val="20"/>
                <w:szCs w:val="20"/>
              </w:rPr>
            </w:pPr>
            <w:r>
              <w:rPr>
                <w:w w:val="97"/>
              </w:rPr>
              <w:t>0.3mL</w:t>
            </w:r>
          </w:p>
        </w:tc>
        <w:tc>
          <w:tcPr>
            <w:tcW w:w="1520" w:type="dxa"/>
            <w:tcBorders>
              <w:right w:val="single" w:sz="8" w:space="0" w:color="auto"/>
            </w:tcBorders>
            <w:vAlign w:val="bottom"/>
          </w:tcPr>
          <w:p>
            <w:pPr>
              <w:spacing w:after="0"/>
              <w:jc w:val="center"/>
              <w:rPr>
                <w:rFonts w:eastAsiaTheme="minorEastAsia"/>
                <w:sz w:val="20"/>
                <w:szCs w:val="20"/>
              </w:rPr>
            </w:pPr>
            <w:r>
              <w:t>0.3mL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阳性对照</w:t>
            </w:r>
          </w:p>
        </w:tc>
        <w:tc>
          <w:tcPr>
            <w:tcW w:w="1400" w:type="dxa"/>
            <w:tcBorders>
              <w:right w:val="single" w:sz="8" w:space="0" w:color="auto"/>
            </w:tcBorders>
            <w:vAlign w:val="bottom"/>
          </w:tcPr>
          <w:p>
            <w:pPr>
              <w:spacing w:after="0"/>
              <w:jc w:val="center"/>
              <w:rPr>
                <w:rFonts w:eastAsiaTheme="minorEastAsia"/>
                <w:sz w:val="20"/>
                <w:szCs w:val="20"/>
              </w:rPr>
            </w:pPr>
            <w:r>
              <w:rPr>
                <w:w w:val="97"/>
              </w:rPr>
              <w:t>0.3mL</w:t>
            </w:r>
          </w:p>
        </w:tc>
        <w:tc>
          <w:tcPr>
            <w:tcW w:w="1520" w:type="dxa"/>
            <w:tcBorders>
              <w:right w:val="single" w:sz="8" w:space="0" w:color="auto"/>
            </w:tcBorders>
            <w:vAlign w:val="bottom"/>
          </w:tcPr>
          <w:p>
            <w:pPr>
              <w:spacing w:after="0"/>
              <w:jc w:val="center"/>
              <w:rPr>
                <w:rFonts w:eastAsiaTheme="minorEastAsia"/>
                <w:sz w:val="20"/>
                <w:szCs w:val="20"/>
              </w:rPr>
            </w:pPr>
            <w:r>
              <w:t>0.3mL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样本稀释液</w:t>
            </w:r>
          </w:p>
        </w:tc>
        <w:tc>
          <w:tcPr>
            <w:tcW w:w="1400" w:type="dxa"/>
            <w:tcBorders>
              <w:right w:val="single" w:sz="8" w:space="0" w:color="auto"/>
            </w:tcBorders>
            <w:vAlign w:val="bottom"/>
          </w:tcPr>
          <w:p>
            <w:pPr>
              <w:spacing w:after="0"/>
              <w:jc w:val="center"/>
              <w:rPr>
                <w:rFonts w:eastAsiaTheme="minorEastAsia"/>
                <w:sz w:val="20"/>
                <w:szCs w:val="20"/>
              </w:rPr>
            </w:pPr>
            <w:r>
              <w:t>6mL</w:t>
            </w:r>
          </w:p>
        </w:tc>
        <w:tc>
          <w:tcPr>
            <w:tcW w:w="1520" w:type="dxa"/>
            <w:tcBorders>
              <w:right w:val="single" w:sz="8" w:space="0" w:color="auto"/>
            </w:tcBorders>
            <w:vAlign w:val="bottom"/>
          </w:tcPr>
          <w:p>
            <w:pPr>
              <w:spacing w:after="0"/>
              <w:jc w:val="center"/>
              <w:rPr>
                <w:rFonts w:eastAsiaTheme="minorEastAsia"/>
                <w:sz w:val="20"/>
                <w:szCs w:val="20"/>
              </w:rPr>
            </w:pPr>
            <w:r>
              <w:rPr>
                <w:w w:val="96"/>
              </w:rPr>
              <w:t>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80" w:lineRule="exact"/>
              <w:ind w:left="120"/>
              <w:rPr>
                <w:rFonts w:eastAsiaTheme="minorEastAsia"/>
                <w:sz w:val="20"/>
                <w:szCs w:val="20"/>
              </w:rPr>
            </w:pPr>
            <w:r>
              <w:rPr>
                <w:rFonts w:ascii="宋体" w:eastAsia="宋体" w:hAnsi="宋体" w:cs="宋体"/>
              </w:rPr>
              <w:t>检测抗体</w:t>
            </w:r>
            <w:r>
              <w:t>-HRP</w:t>
            </w:r>
          </w:p>
        </w:tc>
        <w:tc>
          <w:tcPr>
            <w:tcW w:w="1400" w:type="dxa"/>
            <w:tcBorders>
              <w:right w:val="single" w:sz="8" w:space="0" w:color="auto"/>
            </w:tcBorders>
            <w:vAlign w:val="bottom"/>
          </w:tcPr>
          <w:p>
            <w:pPr>
              <w:spacing w:after="0"/>
              <w:jc w:val="center"/>
              <w:rPr>
                <w:rFonts w:eastAsiaTheme="minorEastAsia"/>
                <w:sz w:val="20"/>
                <w:szCs w:val="20"/>
              </w:rPr>
            </w:pPr>
            <w:r>
              <w:t>10mL</w:t>
            </w:r>
          </w:p>
        </w:tc>
        <w:tc>
          <w:tcPr>
            <w:tcW w:w="1520" w:type="dxa"/>
            <w:tcBorders>
              <w:right w:val="single" w:sz="8" w:space="0" w:color="auto"/>
            </w:tcBorders>
            <w:vAlign w:val="bottom"/>
          </w:tcPr>
          <w:p>
            <w:pPr>
              <w:spacing w:after="0"/>
              <w:jc w:val="center"/>
              <w:rPr>
                <w:rFonts w:eastAsiaTheme="minorEastAsia"/>
                <w:sz w:val="20"/>
                <w:szCs w:val="20"/>
              </w:rPr>
            </w:pPr>
            <w:r>
              <w:rPr>
                <w:w w:val="96"/>
              </w:rPr>
              <w:t>5mL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2"/>
        </w:trPr>
        <w:tc>
          <w:tcPr>
            <w:tcW w:w="2620" w:type="dxa"/>
            <w:tcBorders>
              <w:left w:val="single" w:sz="8" w:space="0" w:color="auto"/>
              <w:right w:val="single" w:sz="8" w:space="0" w:color="auto"/>
            </w:tcBorders>
            <w:vAlign w:val="bottom"/>
          </w:tcPr>
          <w:p>
            <w:pPr>
              <w:spacing w:after="0" w:line="281" w:lineRule="exact"/>
              <w:ind w:left="120"/>
              <w:rPr>
                <w:rFonts w:eastAsiaTheme="minorEastAsia"/>
                <w:sz w:val="20"/>
                <w:szCs w:val="20"/>
              </w:rPr>
            </w:pPr>
            <w:r>
              <w:t>20×</w:t>
            </w:r>
            <w:r>
              <w:rPr>
                <w:rFonts w:ascii="宋体" w:eastAsia="宋体" w:hAnsi="宋体" w:cs="宋体"/>
              </w:rPr>
              <w:t>洗涤缓冲液</w:t>
            </w:r>
          </w:p>
        </w:tc>
        <w:tc>
          <w:tcPr>
            <w:tcW w:w="1400" w:type="dxa"/>
            <w:tcBorders>
              <w:right w:val="single" w:sz="8" w:space="0" w:color="auto"/>
            </w:tcBorders>
            <w:vAlign w:val="bottom"/>
          </w:tcPr>
          <w:p>
            <w:pPr>
              <w:spacing w:after="0"/>
              <w:jc w:val="center"/>
              <w:rPr>
                <w:rFonts w:eastAsiaTheme="minorEastAsia"/>
                <w:sz w:val="20"/>
                <w:szCs w:val="20"/>
              </w:rPr>
            </w:pPr>
            <w:r>
              <w:t>25mL</w:t>
            </w:r>
          </w:p>
        </w:tc>
        <w:tc>
          <w:tcPr>
            <w:tcW w:w="1520" w:type="dxa"/>
            <w:tcBorders>
              <w:right w:val="single" w:sz="8" w:space="0" w:color="auto"/>
            </w:tcBorders>
            <w:vAlign w:val="bottom"/>
          </w:tcPr>
          <w:p>
            <w:pPr>
              <w:spacing w:after="0"/>
              <w:jc w:val="center"/>
              <w:rPr>
                <w:rFonts w:eastAsiaTheme="minorEastAsia"/>
                <w:sz w:val="20"/>
                <w:szCs w:val="20"/>
              </w:rPr>
            </w:pPr>
            <w:r>
              <w:rPr>
                <w:w w:val="97"/>
              </w:rPr>
              <w:t>15mL</w:t>
            </w:r>
          </w:p>
        </w:tc>
        <w:tc>
          <w:tcPr>
            <w:tcW w:w="2720" w:type="dxa"/>
            <w:tcBorders>
              <w:right w:val="single" w:sz="8" w:space="0" w:color="auto"/>
            </w:tcBorders>
            <w:vAlign w:val="bottom"/>
          </w:tcPr>
          <w:p>
            <w:pPr>
              <w:spacing w:after="0" w:line="264" w:lineRule="exact"/>
              <w:jc w:val="center"/>
              <w:rPr>
                <w:rFonts w:eastAsiaTheme="minorEastAsia"/>
                <w:sz w:val="20"/>
                <w:szCs w:val="20"/>
              </w:rPr>
            </w:pPr>
            <w:r>
              <w:rPr>
                <w:rFonts w:ascii="宋体" w:eastAsia="宋体" w:hAnsi="宋体" w:cs="宋体"/>
                <w:w w:val="99"/>
              </w:rPr>
              <w:t>按说明书进行稀释</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79" w:lineRule="exact"/>
              <w:ind w:left="120"/>
              <w:rPr>
                <w:rFonts w:eastAsiaTheme="minorEastAsia"/>
                <w:sz w:val="20"/>
                <w:szCs w:val="20"/>
              </w:rPr>
            </w:pPr>
            <w:r>
              <w:rPr>
                <w:rFonts w:ascii="宋体" w:eastAsia="宋体" w:hAnsi="宋体" w:cs="宋体"/>
              </w:rPr>
              <w:t>底物</w:t>
            </w:r>
            <w:r>
              <w:t xml:space="preserve"> A</w:t>
            </w:r>
          </w:p>
        </w:tc>
        <w:tc>
          <w:tcPr>
            <w:tcW w:w="1400" w:type="dxa"/>
            <w:tcBorders>
              <w:right w:val="single" w:sz="8" w:space="0" w:color="auto"/>
            </w:tcBorders>
            <w:vAlign w:val="bottom"/>
          </w:tcPr>
          <w:p>
            <w:pPr>
              <w:spacing w:after="0"/>
              <w:jc w:val="center"/>
              <w:rPr>
                <w:rFonts w:eastAsiaTheme="minorEastAsia"/>
                <w:sz w:val="20"/>
                <w:szCs w:val="20"/>
              </w:rPr>
            </w:pPr>
            <w:r>
              <w:t>6mL</w:t>
            </w:r>
          </w:p>
        </w:tc>
        <w:tc>
          <w:tcPr>
            <w:tcW w:w="1520" w:type="dxa"/>
            <w:tcBorders>
              <w:right w:val="single" w:sz="8" w:space="0" w:color="auto"/>
            </w:tcBorders>
            <w:vAlign w:val="bottom"/>
          </w:tcPr>
          <w:p>
            <w:pPr>
              <w:spacing w:after="0"/>
              <w:jc w:val="center"/>
              <w:rPr>
                <w:rFonts w:eastAsiaTheme="minorEastAsia"/>
                <w:sz w:val="20"/>
                <w:szCs w:val="20"/>
              </w:rPr>
            </w:pPr>
            <w:r>
              <w:rPr>
                <w:w w:val="96"/>
              </w:rPr>
              <w:t>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79" w:lineRule="exact"/>
              <w:ind w:left="120"/>
              <w:rPr>
                <w:rFonts w:eastAsiaTheme="minorEastAsia"/>
                <w:sz w:val="20"/>
                <w:szCs w:val="20"/>
              </w:rPr>
            </w:pPr>
            <w:r>
              <w:rPr>
                <w:rFonts w:ascii="宋体" w:eastAsia="宋体" w:hAnsi="宋体" w:cs="宋体"/>
              </w:rPr>
              <w:t>底物</w:t>
            </w:r>
            <w:r>
              <w:t xml:space="preserve"> B</w:t>
            </w:r>
          </w:p>
        </w:tc>
        <w:tc>
          <w:tcPr>
            <w:tcW w:w="1400" w:type="dxa"/>
            <w:tcBorders>
              <w:right w:val="single" w:sz="8" w:space="0" w:color="auto"/>
            </w:tcBorders>
            <w:vAlign w:val="bottom"/>
          </w:tcPr>
          <w:p>
            <w:pPr>
              <w:spacing w:after="0"/>
              <w:jc w:val="center"/>
              <w:rPr>
                <w:rFonts w:eastAsiaTheme="minorEastAsia"/>
                <w:sz w:val="20"/>
                <w:szCs w:val="20"/>
              </w:rPr>
            </w:pPr>
            <w:r>
              <w:t>6mL</w:t>
            </w:r>
          </w:p>
        </w:tc>
        <w:tc>
          <w:tcPr>
            <w:tcW w:w="1520" w:type="dxa"/>
            <w:tcBorders>
              <w:right w:val="single" w:sz="8" w:space="0" w:color="auto"/>
            </w:tcBorders>
            <w:vAlign w:val="bottom"/>
          </w:tcPr>
          <w:p>
            <w:pPr>
              <w:spacing w:after="0"/>
              <w:jc w:val="center"/>
              <w:rPr>
                <w:rFonts w:eastAsiaTheme="minorEastAsia"/>
                <w:sz w:val="20"/>
                <w:szCs w:val="20"/>
              </w:rPr>
            </w:pPr>
            <w:r>
              <w:rPr>
                <w:w w:val="96"/>
              </w:rPr>
              <w:t>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终止液</w:t>
            </w:r>
          </w:p>
        </w:tc>
        <w:tc>
          <w:tcPr>
            <w:tcW w:w="1400" w:type="dxa"/>
            <w:tcBorders>
              <w:right w:val="single" w:sz="8" w:space="0" w:color="auto"/>
            </w:tcBorders>
            <w:vAlign w:val="bottom"/>
          </w:tcPr>
          <w:p>
            <w:pPr>
              <w:spacing w:after="0"/>
              <w:jc w:val="center"/>
              <w:rPr>
                <w:rFonts w:eastAsiaTheme="minorEastAsia"/>
                <w:sz w:val="20"/>
                <w:szCs w:val="20"/>
              </w:rPr>
            </w:pPr>
            <w:r>
              <w:t>6mL</w:t>
            </w:r>
          </w:p>
        </w:tc>
        <w:tc>
          <w:tcPr>
            <w:tcW w:w="1520" w:type="dxa"/>
            <w:tcBorders>
              <w:right w:val="single" w:sz="8" w:space="0" w:color="auto"/>
            </w:tcBorders>
            <w:vAlign w:val="bottom"/>
          </w:tcPr>
          <w:p>
            <w:pPr>
              <w:spacing w:after="0"/>
              <w:jc w:val="center"/>
              <w:rPr>
                <w:rFonts w:eastAsiaTheme="minorEastAsia"/>
                <w:sz w:val="20"/>
                <w:szCs w:val="20"/>
              </w:rPr>
            </w:pPr>
            <w:r>
              <w:rPr>
                <w:w w:val="96"/>
              </w:rPr>
              <w:t>3mL</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封板膜</w:t>
            </w:r>
          </w:p>
        </w:tc>
        <w:tc>
          <w:tcPr>
            <w:tcW w:w="140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2 </w:t>
            </w:r>
            <w:r>
              <w:rPr>
                <w:rFonts w:ascii="宋体" w:eastAsia="宋体" w:hAnsi="宋体" w:cs="宋体"/>
                <w:w w:val="99"/>
              </w:rPr>
              <w:t>张</w:t>
            </w:r>
          </w:p>
        </w:tc>
        <w:tc>
          <w:tcPr>
            <w:tcW w:w="152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2 </w:t>
            </w:r>
            <w:r>
              <w:rPr>
                <w:rFonts w:ascii="宋体" w:eastAsia="宋体" w:hAnsi="宋体" w:cs="宋体"/>
                <w:w w:val="99"/>
              </w:rPr>
              <w:t>张</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0"/>
        </w:trPr>
        <w:tc>
          <w:tcPr>
            <w:tcW w:w="2620" w:type="dxa"/>
            <w:tcBorders>
              <w:left w:val="single" w:sz="8" w:space="0" w:color="auto"/>
              <w:right w:val="single" w:sz="8" w:space="0" w:color="auto"/>
            </w:tcBorders>
            <w:vAlign w:val="bottom"/>
          </w:tcPr>
          <w:p>
            <w:pPr>
              <w:spacing w:after="0" w:line="262" w:lineRule="exact"/>
              <w:ind w:left="120"/>
              <w:rPr>
                <w:rFonts w:eastAsiaTheme="minorEastAsia"/>
                <w:sz w:val="20"/>
                <w:szCs w:val="20"/>
              </w:rPr>
            </w:pPr>
            <w:r>
              <w:rPr>
                <w:rFonts w:ascii="宋体" w:eastAsia="宋体" w:hAnsi="宋体" w:cs="宋体"/>
              </w:rPr>
              <w:t>说明书</w:t>
            </w:r>
          </w:p>
        </w:tc>
        <w:tc>
          <w:tcPr>
            <w:tcW w:w="140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1 </w:t>
            </w:r>
            <w:r>
              <w:rPr>
                <w:rFonts w:ascii="宋体" w:eastAsia="宋体" w:hAnsi="宋体" w:cs="宋体"/>
                <w:w w:val="99"/>
              </w:rPr>
              <w:t>份</w:t>
            </w:r>
          </w:p>
        </w:tc>
        <w:tc>
          <w:tcPr>
            <w:tcW w:w="1520" w:type="dxa"/>
            <w:tcBorders>
              <w:right w:val="single" w:sz="8" w:space="0" w:color="auto"/>
            </w:tcBorders>
            <w:vAlign w:val="bottom"/>
          </w:tcPr>
          <w:p>
            <w:pPr>
              <w:spacing w:after="0" w:line="279" w:lineRule="exact"/>
              <w:jc w:val="center"/>
              <w:rPr>
                <w:rFonts w:eastAsiaTheme="minorEastAsia"/>
                <w:sz w:val="20"/>
                <w:szCs w:val="20"/>
              </w:rPr>
            </w:pPr>
            <w:r>
              <w:rPr>
                <w:w w:val="99"/>
              </w:rPr>
              <w:t xml:space="preserve">1 </w:t>
            </w:r>
            <w:r>
              <w:rPr>
                <w:rFonts w:ascii="宋体" w:eastAsia="宋体" w:hAnsi="宋体" w:cs="宋体"/>
                <w:w w:val="99"/>
              </w:rPr>
              <w:t>份</w:t>
            </w:r>
          </w:p>
        </w:tc>
        <w:tc>
          <w:tcPr>
            <w:tcW w:w="2720" w:type="dxa"/>
            <w:tcBorders>
              <w:right w:val="single" w:sz="8" w:space="0" w:color="auto"/>
            </w:tcBorders>
            <w:vAlign w:val="bottom"/>
          </w:tcPr>
          <w:p>
            <w:pPr>
              <w:spacing w:after="0" w:line="262"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r>
        <w:tblPrEx>
          <w:tblInd w:w="717" w:type="dxa"/>
          <w:tblLayout w:type="fixed"/>
          <w:tblCellMar>
            <w:top w:w="0" w:type="dxa"/>
            <w:left w:w="0" w:type="dxa"/>
            <w:bottom w:w="0" w:type="dxa"/>
            <w:right w:w="0" w:type="dxa"/>
          </w:tblCellMar>
        </w:tblPrEx>
        <w:trPr>
          <w:trHeight w:val="282"/>
        </w:trPr>
        <w:tc>
          <w:tcPr>
            <w:tcW w:w="2620" w:type="dxa"/>
            <w:tcBorders>
              <w:left w:val="single" w:sz="8" w:space="0" w:color="auto"/>
              <w:right w:val="single" w:sz="8" w:space="0" w:color="auto"/>
            </w:tcBorders>
            <w:vAlign w:val="bottom"/>
          </w:tcPr>
          <w:p>
            <w:pPr>
              <w:spacing w:after="0" w:line="264" w:lineRule="exact"/>
              <w:ind w:left="120"/>
              <w:rPr>
                <w:rFonts w:eastAsiaTheme="minorEastAsia"/>
                <w:sz w:val="20"/>
                <w:szCs w:val="20"/>
              </w:rPr>
            </w:pPr>
            <w:r>
              <w:rPr>
                <w:rFonts w:ascii="宋体" w:eastAsia="宋体" w:hAnsi="宋体" w:cs="宋体"/>
              </w:rPr>
              <w:t>自封袋</w:t>
            </w:r>
          </w:p>
        </w:tc>
        <w:tc>
          <w:tcPr>
            <w:tcW w:w="1400" w:type="dxa"/>
            <w:tcBorders>
              <w:right w:val="single" w:sz="8" w:space="0" w:color="auto"/>
            </w:tcBorders>
            <w:vAlign w:val="bottom"/>
          </w:tcPr>
          <w:p>
            <w:pPr>
              <w:spacing w:after="0" w:line="281" w:lineRule="exact"/>
              <w:jc w:val="center"/>
              <w:rPr>
                <w:rFonts w:eastAsiaTheme="minorEastAsia"/>
                <w:sz w:val="20"/>
                <w:szCs w:val="20"/>
              </w:rPr>
            </w:pPr>
            <w:r>
              <w:rPr>
                <w:w w:val="99"/>
              </w:rPr>
              <w:t xml:space="preserve">1 </w:t>
            </w:r>
            <w:r>
              <w:rPr>
                <w:rFonts w:ascii="宋体" w:eastAsia="宋体" w:hAnsi="宋体" w:cs="宋体"/>
                <w:w w:val="99"/>
              </w:rPr>
              <w:t>个</w:t>
            </w:r>
          </w:p>
        </w:tc>
        <w:tc>
          <w:tcPr>
            <w:tcW w:w="1520" w:type="dxa"/>
            <w:tcBorders>
              <w:right w:val="single" w:sz="8" w:space="0" w:color="auto"/>
            </w:tcBorders>
            <w:vAlign w:val="bottom"/>
          </w:tcPr>
          <w:p>
            <w:pPr>
              <w:spacing w:after="0" w:line="281" w:lineRule="exact"/>
              <w:jc w:val="center"/>
              <w:rPr>
                <w:rFonts w:eastAsiaTheme="minorEastAsia"/>
                <w:sz w:val="20"/>
                <w:szCs w:val="20"/>
              </w:rPr>
            </w:pPr>
            <w:r>
              <w:rPr>
                <w:w w:val="99"/>
              </w:rPr>
              <w:t xml:space="preserve">1 </w:t>
            </w:r>
            <w:r>
              <w:rPr>
                <w:rFonts w:ascii="宋体" w:eastAsia="宋体" w:hAnsi="宋体" w:cs="宋体"/>
                <w:w w:val="99"/>
              </w:rPr>
              <w:t>个</w:t>
            </w:r>
          </w:p>
        </w:tc>
        <w:tc>
          <w:tcPr>
            <w:tcW w:w="2720" w:type="dxa"/>
            <w:tcBorders>
              <w:right w:val="single" w:sz="8" w:space="0" w:color="auto"/>
            </w:tcBorders>
            <w:vAlign w:val="bottom"/>
          </w:tcPr>
          <w:p>
            <w:pPr>
              <w:spacing w:after="0" w:line="264" w:lineRule="exact"/>
              <w:jc w:val="center"/>
              <w:rPr>
                <w:rFonts w:eastAsiaTheme="minorEastAsia"/>
                <w:sz w:val="20"/>
                <w:szCs w:val="20"/>
              </w:rPr>
            </w:pPr>
            <w:r>
              <w:rPr>
                <w:rFonts w:ascii="宋体" w:eastAsia="宋体" w:hAnsi="宋体" w:cs="宋体"/>
                <w:w w:val="99"/>
              </w:rPr>
              <w:t>无</w:t>
            </w:r>
          </w:p>
        </w:tc>
      </w:tr>
      <w:tr>
        <w:tblPrEx>
          <w:tblInd w:w="717" w:type="dxa"/>
          <w:tblLayout w:type="fixed"/>
          <w:tblCellMar>
            <w:top w:w="0" w:type="dxa"/>
            <w:left w:w="0" w:type="dxa"/>
            <w:bottom w:w="0" w:type="dxa"/>
            <w:right w:w="0" w:type="dxa"/>
          </w:tblCellMar>
        </w:tblPrEx>
        <w:trPr>
          <w:trHeight w:val="22"/>
        </w:trPr>
        <w:tc>
          <w:tcPr>
            <w:tcW w:w="2620" w:type="dxa"/>
            <w:tcBorders>
              <w:left w:val="single" w:sz="8" w:space="0" w:color="auto"/>
              <w:bottom w:val="single" w:sz="8" w:space="0" w:color="auto"/>
              <w:right w:val="single" w:sz="8" w:space="0" w:color="auto"/>
            </w:tcBorders>
            <w:vAlign w:val="bottom"/>
          </w:tcPr>
          <w:p>
            <w:pPr>
              <w:spacing w:after="0" w:line="20" w:lineRule="exact"/>
              <w:rPr>
                <w:rFonts w:eastAsiaTheme="minorEastAsia"/>
                <w:sz w:val="1"/>
                <w:szCs w:val="1"/>
              </w:rPr>
            </w:pPr>
          </w:p>
        </w:tc>
        <w:tc>
          <w:tcPr>
            <w:tcW w:w="140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1520" w:type="dxa"/>
            <w:tcBorders>
              <w:bottom w:val="single" w:sz="8" w:space="0" w:color="auto"/>
              <w:right w:val="single" w:sz="8" w:space="0" w:color="auto"/>
            </w:tcBorders>
            <w:vAlign w:val="bottom"/>
          </w:tcPr>
          <w:p>
            <w:pPr>
              <w:spacing w:after="0" w:line="20" w:lineRule="exact"/>
              <w:rPr>
                <w:rFonts w:eastAsiaTheme="minorEastAsia"/>
                <w:sz w:val="1"/>
                <w:szCs w:val="1"/>
              </w:rPr>
            </w:pPr>
          </w:p>
        </w:tc>
        <w:tc>
          <w:tcPr>
            <w:tcW w:w="2720" w:type="dxa"/>
            <w:tcBorders>
              <w:bottom w:val="single" w:sz="8" w:space="0" w:color="auto"/>
              <w:right w:val="single" w:sz="8" w:space="0" w:color="auto"/>
            </w:tcBorders>
            <w:vAlign w:val="bottom"/>
          </w:tcPr>
          <w:p>
            <w:pPr>
              <w:spacing w:after="0" w:line="20" w:lineRule="exact"/>
              <w:rPr>
                <w:rFonts w:eastAsiaTheme="minorEastAsia"/>
                <w:sz w:val="1"/>
                <w:szCs w:val="1"/>
              </w:rPr>
            </w:pPr>
          </w:p>
        </w:tc>
      </w:tr>
    </w:tbl>
    <w:p>
      <w:pPr>
        <w:spacing w:after="0" w:line="310" w:lineRule="exact"/>
        <w:rPr>
          <w:rFonts w:eastAsiaTheme="minorEastAsia"/>
          <w:sz w:val="20"/>
          <w:szCs w:val="20"/>
        </w:rPr>
      </w:pPr>
    </w:p>
    <w:p>
      <w:pPr>
        <w:spacing w:after="0" w:line="274" w:lineRule="exact"/>
        <w:ind w:left="7"/>
        <w:rPr>
          <w:rFonts w:eastAsiaTheme="minorEastAsia"/>
          <w:sz w:val="20"/>
          <w:szCs w:val="20"/>
        </w:rPr>
      </w:pPr>
      <w:r>
        <w:rPr>
          <w:rFonts w:ascii="宋体" w:eastAsia="宋体" w:hAnsi="宋体" w:cs="宋体"/>
          <w:b/>
          <w:bCs/>
          <w:color w:val="FFFFFF"/>
          <w:highlight w:val="black"/>
        </w:rPr>
        <w:t>注意事项</w:t>
      </w:r>
    </w:p>
    <w:p>
      <w:pPr>
        <w:spacing w:after="0" w:line="155" w:lineRule="exact"/>
        <w:rPr>
          <w:rFonts w:eastAsiaTheme="minorEastAsia"/>
          <w:sz w:val="20"/>
          <w:szCs w:val="20"/>
        </w:rPr>
      </w:pPr>
    </w:p>
    <w:p>
      <w:pPr>
        <w:numPr>
          <w:ilvl w:val="0"/>
          <w:numId w:val="10"/>
        </w:numPr>
        <w:tabs>
          <w:tab w:val="left" w:pos="427"/>
        </w:tabs>
        <w:spacing w:after="0" w:line="361" w:lineRule="exact"/>
        <w:ind w:left="427" w:right="20" w:hanging="427"/>
      </w:pPr>
      <w:r>
        <w:rPr>
          <w:rFonts w:ascii="宋体" w:eastAsia="宋体" w:hAnsi="宋体" w:cs="宋体"/>
        </w:rPr>
        <w:t>严格按照规定的时间和温度进行温育以保证准确结果。所有试剂都必须在使用前达到室温</w:t>
      </w:r>
      <w:r>
        <w:t xml:space="preserve"> 20-25℃</w:t>
      </w:r>
      <w:r>
        <w:rPr>
          <w:rFonts w:ascii="宋体" w:eastAsia="宋体" w:hAnsi="宋体" w:cs="宋体"/>
        </w:rPr>
        <w:t>。使用后立即冷藏保存试剂。</w:t>
      </w:r>
    </w:p>
    <w:p>
      <w:pPr>
        <w:spacing w:after="0" w:line="215" w:lineRule="exact"/>
      </w:pPr>
    </w:p>
    <w:p>
      <w:pPr>
        <w:numPr>
          <w:ilvl w:val="0"/>
          <w:numId w:val="10"/>
        </w:numPr>
        <w:tabs>
          <w:tab w:val="left" w:pos="427"/>
        </w:tabs>
        <w:spacing w:after="0" w:line="352" w:lineRule="exact"/>
        <w:ind w:left="427" w:right="20" w:hanging="427"/>
      </w:pPr>
      <w:r>
        <w:rPr>
          <w:rFonts w:ascii="宋体" w:eastAsia="宋体" w:hAnsi="宋体" w:cs="宋体"/>
        </w:rPr>
        <w:t>洗板不正确可以导致不准确的结果。在加入底物前确保尽量吸干孔内液体。温育过程中不要让微孔干燥掉。</w:t>
      </w:r>
    </w:p>
    <w:p>
      <w:pPr>
        <w:spacing w:after="0" w:line="196" w:lineRule="exact"/>
      </w:pPr>
    </w:p>
    <w:p>
      <w:pPr>
        <w:numPr>
          <w:ilvl w:val="0"/>
          <w:numId w:val="10"/>
        </w:numPr>
        <w:tabs>
          <w:tab w:val="left" w:pos="427"/>
        </w:tabs>
        <w:spacing w:after="0" w:line="292" w:lineRule="exact"/>
        <w:ind w:left="427" w:hanging="427"/>
      </w:pPr>
      <w:r>
        <w:rPr>
          <w:rFonts w:ascii="宋体" w:eastAsia="宋体" w:hAnsi="宋体" w:cs="宋体"/>
        </w:rPr>
        <w:t>消除板底残留的液体和手指印，否则影响</w:t>
      </w:r>
      <w:r>
        <w:t xml:space="preserve"> OD </w:t>
      </w:r>
      <w:r>
        <w:rPr>
          <w:rFonts w:ascii="宋体" w:eastAsia="宋体" w:hAnsi="宋体" w:cs="宋体"/>
        </w:rPr>
        <w:t>值。</w:t>
      </w:r>
    </w:p>
    <w:p>
      <w:pPr>
        <w:spacing w:after="0" w:line="158" w:lineRule="exact"/>
      </w:pPr>
    </w:p>
    <w:p>
      <w:pPr>
        <w:numPr>
          <w:ilvl w:val="0"/>
          <w:numId w:val="10"/>
        </w:numPr>
        <w:tabs>
          <w:tab w:val="left" w:pos="427"/>
        </w:tabs>
        <w:spacing w:after="0" w:line="292" w:lineRule="exact"/>
        <w:ind w:left="427" w:hanging="427"/>
      </w:pPr>
      <w:r>
        <w:rPr>
          <w:rFonts w:ascii="宋体" w:eastAsia="宋体" w:hAnsi="宋体" w:cs="宋体"/>
        </w:rPr>
        <w:t>底物显色液应呈无色或很浅的颜色，已经变蓝的底物液不能使用。</w:t>
      </w:r>
    </w:p>
    <w:p>
      <w:pPr>
        <w:spacing w:after="0" w:line="176" w:lineRule="exact"/>
      </w:pPr>
    </w:p>
    <w:p>
      <w:pPr>
        <w:numPr>
          <w:ilvl w:val="0"/>
          <w:numId w:val="10"/>
        </w:numPr>
        <w:tabs>
          <w:tab w:val="left" w:pos="427"/>
        </w:tabs>
        <w:spacing w:after="0" w:line="292" w:lineRule="exact"/>
        <w:ind w:left="427" w:hanging="427"/>
      </w:pPr>
      <w:r>
        <w:rPr>
          <w:rFonts w:ascii="宋体" w:eastAsia="宋体" w:hAnsi="宋体" w:cs="宋体"/>
        </w:rPr>
        <w:t>避免试剂和标本的交叉污染以免造成错误结果。</w:t>
      </w:r>
    </w:p>
    <w:p>
      <w:pPr>
        <w:spacing w:after="0" w:line="176" w:lineRule="exact"/>
      </w:pPr>
    </w:p>
    <w:p>
      <w:pPr>
        <w:numPr>
          <w:ilvl w:val="0"/>
          <w:numId w:val="10"/>
        </w:numPr>
        <w:tabs>
          <w:tab w:val="left" w:pos="427"/>
        </w:tabs>
        <w:spacing w:after="0" w:line="292" w:lineRule="exact"/>
        <w:ind w:left="427" w:hanging="427"/>
      </w:pPr>
      <w:r>
        <w:rPr>
          <w:rFonts w:ascii="宋体" w:eastAsia="宋体" w:hAnsi="宋体" w:cs="宋体"/>
        </w:rPr>
        <w:t>在储存和温育时避免强光直接照射。</w:t>
      </w:r>
    </w:p>
    <w:p>
      <w:pPr>
        <w:spacing w:after="0" w:line="176" w:lineRule="exact"/>
      </w:pPr>
    </w:p>
    <w:p>
      <w:pPr>
        <w:numPr>
          <w:ilvl w:val="0"/>
          <w:numId w:val="10"/>
        </w:numPr>
        <w:tabs>
          <w:tab w:val="left" w:pos="427"/>
        </w:tabs>
        <w:spacing w:after="0" w:line="292" w:lineRule="exact"/>
        <w:ind w:left="427" w:hanging="427"/>
      </w:pPr>
      <w:r>
        <w:rPr>
          <w:rFonts w:ascii="宋体" w:eastAsia="宋体" w:hAnsi="宋体" w:cs="宋体"/>
        </w:rPr>
        <w:t>平衡至室温后再打开密封袋以防水滴凝聚在冷板条上。</w:t>
      </w:r>
    </w:p>
    <w:p>
      <w:pPr>
        <w:spacing w:after="0" w:line="176" w:lineRule="exact"/>
      </w:pPr>
    </w:p>
    <w:p>
      <w:pPr>
        <w:numPr>
          <w:ilvl w:val="0"/>
          <w:numId w:val="10"/>
        </w:numPr>
        <w:tabs>
          <w:tab w:val="left" w:pos="427"/>
        </w:tabs>
        <w:spacing w:after="0" w:line="292" w:lineRule="exact"/>
        <w:ind w:left="427" w:hanging="427"/>
      </w:pPr>
      <w:r>
        <w:rPr>
          <w:rFonts w:ascii="宋体" w:eastAsia="宋体" w:hAnsi="宋体" w:cs="宋体"/>
        </w:rPr>
        <w:t>任何反应试剂不能接触漂白溶剂或漂白溶剂所散发的强烈气体。任何漂白成分都会破坏</w:t>
      </w:r>
    </w:p>
    <w:p>
      <w:pPr>
        <w:spacing w:after="0" w:line="77" w:lineRule="exact"/>
        <w:rPr>
          <w:rFonts w:eastAsiaTheme="minorEastAsia"/>
          <w:sz w:val="20"/>
          <w:szCs w:val="20"/>
        </w:rPr>
      </w:pPr>
    </w:p>
    <w:p>
      <w:pPr>
        <w:spacing w:after="0"/>
        <w:ind w:right="-6"/>
        <w:jc w:val="center"/>
        <w:rPr>
          <w:rFonts w:eastAsiaTheme="minorEastAsia"/>
          <w:sz w:val="20"/>
          <w:szCs w:val="20"/>
        </w:rPr>
        <w:sectPr>
          <w:pgSz w:w="11900" w:h="16834" w:orient="portrait"/>
          <w:pgMar w:top="1238" w:right="1126" w:bottom="545" w:left="1133" w:header="0" w:footer="0" w:gutter="0"/>
          <w:cols w:num="1" w:space="708" w:equalWidth="0">
            <w:col w:w="9647"/>
          </w:cols>
        </w:sectPr>
      </w:pPr>
      <w:r>
        <w:rPr>
          <w:sz w:val="18"/>
          <w:szCs w:val="18"/>
        </w:rPr>
        <w:t>8</w:t>
      </w:r>
    </w:p>
    <w:bookmarkStart w:id="8" w:name="page1_3"/>
    <w:bookmarkEnd w:id="8"/>
    <w:p>
      <w:pPr>
        <w:spacing w:after="0" w:line="274" w:lineRule="exact"/>
        <w:ind w:left="427"/>
        <w:rPr>
          <w:rFonts w:eastAsiaTheme="minorEastAsia"/>
          <w:sz w:val="20"/>
          <w:szCs w:val="20"/>
        </w:rPr>
      </w:pPr>
      <w:r>
        <w:rPr>
          <w:rFonts w:ascii="宋体" w:eastAsia="宋体" w:hAnsi="宋体" w:cs="宋体"/>
        </w:rPr>
        <w:t>试剂盒中反应试剂的生物活性。</w:t>
      </w:r>
    </w:p>
    <w:p>
      <w:pPr>
        <w:spacing w:after="0" w:line="176" w:lineRule="exact"/>
        <w:rPr>
          <w:rFonts w:eastAsiaTheme="minorEastAsia"/>
        </w:rPr>
      </w:pPr>
    </w:p>
    <w:p>
      <w:pPr>
        <w:numPr>
          <w:ilvl w:val="0"/>
          <w:numId w:val="1"/>
        </w:numPr>
        <w:tabs>
          <w:tab w:val="left" w:pos="427"/>
        </w:tabs>
        <w:spacing w:after="0" w:line="292" w:lineRule="exact"/>
        <w:ind w:left="427" w:hanging="427"/>
      </w:pPr>
      <w:r>
        <w:rPr>
          <w:rFonts w:ascii="宋体" w:eastAsia="宋体" w:hAnsi="宋体" w:cs="宋体"/>
        </w:rPr>
        <w:t>不能使用过期产品。</w:t>
      </w:r>
    </w:p>
    <w:p>
      <w:pPr>
        <w:spacing w:after="0" w:line="176" w:lineRule="exact"/>
      </w:pPr>
    </w:p>
    <w:p>
      <w:pPr>
        <w:numPr>
          <w:ilvl w:val="0"/>
          <w:numId w:val="1"/>
        </w:numPr>
        <w:tabs>
          <w:tab w:val="left" w:pos="427"/>
        </w:tabs>
        <w:spacing w:after="0" w:line="292" w:lineRule="exact"/>
        <w:ind w:left="427" w:hanging="427"/>
      </w:pPr>
      <w:r>
        <w:rPr>
          <w:rFonts w:ascii="宋体" w:eastAsia="宋体" w:hAnsi="宋体" w:cs="宋体"/>
        </w:rPr>
        <w:t>如果可能传播疾病，所有的样品都应管理好，按照规定的程序处理样品和检测装置。</w:t>
      </w:r>
    </w:p>
    <w:p>
      <w:pPr>
        <w:spacing w:after="0" w:line="391" w:lineRule="exact"/>
        <w:rPr>
          <w:rFonts w:eastAsiaTheme="minorEastAsia"/>
        </w:rPr>
      </w:pPr>
    </w:p>
    <w:p>
      <w:pPr>
        <w:spacing w:after="0" w:line="274" w:lineRule="exact"/>
        <w:ind w:left="7"/>
        <w:rPr>
          <w:rFonts w:eastAsiaTheme="minorEastAsia"/>
          <w:sz w:val="20"/>
          <w:szCs w:val="20"/>
        </w:rPr>
      </w:pPr>
      <w:r>
        <w:rPr>
          <w:rFonts w:ascii="宋体" w:eastAsia="宋体" w:hAnsi="宋体" w:cs="宋体"/>
          <w:b/>
          <w:bCs/>
          <w:color w:val="FFFFFF"/>
          <w:highlight w:val="black"/>
        </w:rPr>
        <w:t>试剂准备</w:t>
      </w:r>
    </w:p>
    <w:p>
      <w:pPr>
        <w:spacing w:after="0" w:line="117" w:lineRule="exact"/>
        <w:rPr>
          <w:rFonts w:eastAsiaTheme="minorEastAsia"/>
        </w:rPr>
      </w:pPr>
    </w:p>
    <w:p>
      <w:pPr>
        <w:spacing w:after="0" w:line="274" w:lineRule="exact"/>
        <w:ind w:left="7"/>
        <w:rPr>
          <w:rFonts w:eastAsiaTheme="minorEastAsia"/>
          <w:sz w:val="20"/>
          <w:szCs w:val="20"/>
        </w:rPr>
      </w:pPr>
      <w:r>
        <w:rPr>
          <w:rFonts w:ascii="宋体" w:eastAsia="宋体" w:hAnsi="宋体" w:cs="宋体"/>
        </w:rPr>
        <w:t>试剂盒从冷藏环境中取出应在室温平衡后方可使用。</w:t>
      </w:r>
    </w:p>
    <w:p>
      <w:pPr>
        <w:spacing w:after="0" w:line="194" w:lineRule="exact"/>
        <w:rPr>
          <w:rFonts w:eastAsiaTheme="minorEastAsia"/>
        </w:rPr>
      </w:pPr>
    </w:p>
    <w:p>
      <w:pPr>
        <w:spacing w:after="0" w:line="292" w:lineRule="exact"/>
        <w:ind w:left="7"/>
        <w:rPr>
          <w:rFonts w:eastAsiaTheme="minorEastAsia"/>
          <w:sz w:val="20"/>
          <w:szCs w:val="20"/>
        </w:rPr>
      </w:pPr>
      <w:r>
        <w:t>20×</w:t>
      </w:r>
      <w:r>
        <w:rPr>
          <w:rFonts w:ascii="宋体" w:eastAsia="宋体" w:hAnsi="宋体" w:cs="宋体"/>
        </w:rPr>
        <w:t>洗涤缓冲液的稀释：蒸馏水按</w:t>
      </w:r>
      <w:r>
        <w:t>1</w:t>
      </w:r>
      <w:r>
        <w:rPr>
          <w:rFonts w:ascii="宋体" w:eastAsia="宋体" w:hAnsi="宋体" w:cs="宋体"/>
        </w:rPr>
        <w:t>：</w:t>
      </w:r>
      <w:r>
        <w:t>20</w:t>
      </w:r>
      <w:r>
        <w:rPr>
          <w:rFonts w:ascii="宋体" w:eastAsia="宋体" w:hAnsi="宋体" w:cs="宋体"/>
        </w:rPr>
        <w:t>稀释，即</w:t>
      </w:r>
      <w:r>
        <w:t>1</w:t>
      </w:r>
      <w:r>
        <w:rPr>
          <w:rFonts w:ascii="宋体" w:eastAsia="宋体" w:hAnsi="宋体" w:cs="宋体"/>
        </w:rPr>
        <w:t>份</w:t>
      </w:r>
      <w:r>
        <w:t>20×</w:t>
      </w:r>
      <w:r>
        <w:rPr>
          <w:rFonts w:ascii="宋体" w:eastAsia="宋体" w:hAnsi="宋体" w:cs="宋体"/>
        </w:rPr>
        <w:t>洗涤缓冲液加</w:t>
      </w:r>
      <w:r>
        <w:t>19</w:t>
      </w:r>
      <w:r>
        <w:rPr>
          <w:rFonts w:ascii="宋体" w:eastAsia="宋体" w:hAnsi="宋体" w:cs="宋体"/>
        </w:rPr>
        <w:t>份蒸馏水。</w:t>
      </w:r>
    </w:p>
    <w:p>
      <w:pPr>
        <w:spacing w:after="0" w:line="200" w:lineRule="exact"/>
        <w:rPr>
          <w:rFonts w:eastAsiaTheme="minorEastAsia"/>
        </w:rPr>
      </w:pPr>
    </w:p>
    <w:p>
      <w:pPr>
        <w:spacing w:after="0" w:line="366" w:lineRule="exact"/>
        <w:rPr>
          <w:rFonts w:eastAsiaTheme="minorEastAsia"/>
        </w:rPr>
      </w:pPr>
    </w:p>
    <w:p>
      <w:pPr>
        <w:spacing w:after="0" w:line="274" w:lineRule="exact"/>
        <w:ind w:left="7"/>
        <w:rPr>
          <w:rFonts w:eastAsiaTheme="minorEastAsia"/>
          <w:sz w:val="20"/>
          <w:szCs w:val="20"/>
        </w:rPr>
      </w:pPr>
      <w:r>
        <w:rPr>
          <w:rFonts w:ascii="宋体" w:eastAsia="宋体" w:hAnsi="宋体" w:cs="宋体"/>
          <w:b/>
          <w:bCs/>
          <w:color w:val="FFFFFF"/>
          <w:highlight w:val="black"/>
        </w:rPr>
        <w:t>操作步骤</w:t>
      </w:r>
    </w:p>
    <w:p>
      <w:pPr>
        <w:spacing w:after="0" w:line="117" w:lineRule="exact"/>
        <w:rPr>
          <w:rFonts w:eastAsiaTheme="minorEastAsia"/>
        </w:rPr>
      </w:pPr>
    </w:p>
    <w:p>
      <w:pPr>
        <w:numPr>
          <w:ilvl w:val="0"/>
          <w:numId w:val="2"/>
        </w:numPr>
        <w:tabs>
          <w:tab w:val="left" w:pos="427"/>
        </w:tabs>
        <w:spacing w:after="0" w:line="292" w:lineRule="exact"/>
        <w:ind w:left="427" w:hanging="427"/>
      </w:pPr>
      <w:r>
        <w:rPr>
          <w:rFonts w:ascii="宋体" w:eastAsia="宋体" w:hAnsi="宋体" w:cs="宋体"/>
        </w:rPr>
        <w:t>从室温平衡</w:t>
      </w:r>
      <w:r>
        <w:t xml:space="preserve"> 20min </w:t>
      </w:r>
      <w:r>
        <w:rPr>
          <w:rFonts w:ascii="宋体" w:eastAsia="宋体" w:hAnsi="宋体" w:cs="宋体"/>
        </w:rPr>
        <w:t>后的铝箔袋中取出所需板条，剩余板条用自封袋密封放回</w:t>
      </w:r>
      <w:r>
        <w:t xml:space="preserve"> </w:t>
      </w:r>
      <w:r>
        <w:t>4℃</w:t>
      </w:r>
      <w:r>
        <w:rPr>
          <w:rFonts w:ascii="宋体" w:eastAsia="宋体" w:hAnsi="宋体" w:cs="宋体"/>
        </w:rPr>
        <w:t>。</w:t>
      </w:r>
    </w:p>
    <w:p>
      <w:pPr>
        <w:spacing w:after="0" w:line="204" w:lineRule="exact"/>
      </w:pPr>
    </w:p>
    <w:p>
      <w:pPr>
        <w:numPr>
          <w:ilvl w:val="0"/>
          <w:numId w:val="2"/>
        </w:numPr>
        <w:tabs>
          <w:tab w:val="left" w:pos="427"/>
        </w:tabs>
        <w:spacing w:after="0" w:line="365" w:lineRule="exact"/>
        <w:ind w:left="7" w:right="120" w:hanging="7"/>
      </w:pPr>
      <w:r>
        <w:rPr>
          <w:rFonts w:ascii="宋体" w:eastAsia="宋体" w:hAnsi="宋体" w:cs="宋体"/>
        </w:rPr>
        <w:t>设置阴性对照孔、阳性对照孔和样本孔，阴性、阳性对照孔各加</w:t>
      </w:r>
      <w:r>
        <w:t xml:space="preserve"> 50μL </w:t>
      </w:r>
      <w:r>
        <w:rPr>
          <w:rFonts w:ascii="宋体" w:eastAsia="宋体" w:hAnsi="宋体" w:cs="宋体"/>
        </w:rPr>
        <w:t>对照品，样本孔中加入待测样本</w:t>
      </w:r>
      <w:r>
        <w:t xml:space="preserve"> 5</w:t>
      </w:r>
      <w:r>
        <w:t>0μL</w:t>
      </w:r>
      <w:r>
        <w:rPr>
          <w:rFonts w:ascii="宋体" w:eastAsia="宋体" w:hAnsi="宋体" w:cs="宋体"/>
        </w:rPr>
        <w:t>，空白孔不加。</w:t>
      </w:r>
    </w:p>
    <w:p>
      <w:pPr>
        <w:spacing w:after="0" w:line="206" w:lineRule="exact"/>
      </w:pPr>
    </w:p>
    <w:p>
      <w:pPr>
        <w:numPr>
          <w:ilvl w:val="0"/>
          <w:numId w:val="2"/>
        </w:numPr>
        <w:tabs>
          <w:tab w:val="left" w:pos="427"/>
        </w:tabs>
        <w:spacing w:after="0" w:line="365" w:lineRule="exact"/>
        <w:ind w:left="7" w:hanging="7"/>
      </w:pPr>
      <w:r>
        <w:rPr>
          <w:rFonts w:ascii="宋体" w:eastAsia="宋体" w:hAnsi="宋体" w:cs="宋体"/>
        </w:rPr>
        <w:t>除空白孔外，对照孔和样本孔中每孔加入辣根过氧化物酶（</w:t>
      </w:r>
      <w:r>
        <w:t>HRP</w:t>
      </w:r>
      <w:r>
        <w:rPr>
          <w:rFonts w:ascii="宋体" w:eastAsia="宋体" w:hAnsi="宋体" w:cs="宋体"/>
        </w:rPr>
        <w:t>）标记的检测抗体</w:t>
      </w:r>
      <w:r>
        <w:t xml:space="preserve"> </w:t>
      </w:r>
      <w:r>
        <w:t>100μL</w:t>
      </w:r>
      <w:r>
        <w:rPr>
          <w:rFonts w:ascii="宋体" w:eastAsia="宋体" w:hAnsi="宋体" w:cs="宋体"/>
        </w:rPr>
        <w:t>，用封板膜封住反应孔，</w:t>
      </w:r>
      <w:r>
        <w:t>37℃</w:t>
      </w:r>
      <w:r>
        <w:rPr>
          <w:rFonts w:ascii="宋体" w:eastAsia="宋体" w:hAnsi="宋体" w:cs="宋体"/>
        </w:rPr>
        <w:t>水浴锅或恒温箱温育</w:t>
      </w:r>
      <w:r>
        <w:t xml:space="preserve"> </w:t>
      </w:r>
      <w:r>
        <w:t>60min</w:t>
      </w:r>
      <w:r>
        <w:rPr>
          <w:rFonts w:ascii="宋体" w:eastAsia="宋体" w:hAnsi="宋体" w:cs="宋体"/>
        </w:rPr>
        <w:t>。</w:t>
      </w:r>
    </w:p>
    <w:p>
      <w:pPr>
        <w:spacing w:after="0" w:line="190" w:lineRule="exact"/>
      </w:pPr>
    </w:p>
    <w:p>
      <w:pPr>
        <w:numPr>
          <w:ilvl w:val="0"/>
          <w:numId w:val="2"/>
        </w:numPr>
        <w:tabs>
          <w:tab w:val="left" w:pos="427"/>
        </w:tabs>
        <w:spacing w:after="0" w:line="280" w:lineRule="exact"/>
        <w:ind w:left="427" w:hanging="427"/>
        <w:rPr>
          <w:sz w:val="23"/>
          <w:szCs w:val="23"/>
        </w:rPr>
      </w:pPr>
      <w:r>
        <w:rPr>
          <w:rFonts w:ascii="宋体" w:eastAsia="宋体" w:hAnsi="宋体" w:cs="宋体"/>
          <w:sz w:val="23"/>
          <w:szCs w:val="23"/>
        </w:rPr>
        <w:t>弃去液体，吸水纸上拍干，每孔加满洗涤液（</w:t>
      </w:r>
      <w:r>
        <w:rPr>
          <w:sz w:val="23"/>
          <w:szCs w:val="23"/>
        </w:rPr>
        <w:t>350</w:t>
      </w:r>
      <w:r>
        <w:rPr>
          <w:sz w:val="23"/>
          <w:szCs w:val="23"/>
        </w:rPr>
        <w:t>μL</w:t>
      </w:r>
      <w:r>
        <w:rPr>
          <w:rFonts w:ascii="宋体" w:eastAsia="宋体" w:hAnsi="宋体" w:cs="宋体"/>
          <w:sz w:val="23"/>
          <w:szCs w:val="23"/>
        </w:rPr>
        <w:t>），静置</w:t>
      </w:r>
      <w:r>
        <w:rPr>
          <w:sz w:val="23"/>
          <w:szCs w:val="23"/>
        </w:rPr>
        <w:t xml:space="preserve"> 1min</w:t>
      </w:r>
      <w:r>
        <w:rPr>
          <w:rFonts w:ascii="宋体" w:eastAsia="宋体" w:hAnsi="宋体" w:cs="宋体"/>
          <w:sz w:val="23"/>
          <w:szCs w:val="23"/>
        </w:rPr>
        <w:t>，甩去洗涤液，吸水纸</w:t>
      </w:r>
    </w:p>
    <w:p>
      <w:pPr>
        <w:spacing w:after="0" w:line="176" w:lineRule="exact"/>
        <w:rPr>
          <w:rFonts w:eastAsiaTheme="minorEastAsia"/>
        </w:rPr>
      </w:pPr>
    </w:p>
    <w:p>
      <w:pPr>
        <w:spacing w:after="0" w:line="292" w:lineRule="exact"/>
        <w:ind w:left="7"/>
        <w:rPr>
          <w:rFonts w:eastAsiaTheme="minorEastAsia"/>
          <w:sz w:val="20"/>
          <w:szCs w:val="20"/>
        </w:rPr>
      </w:pPr>
      <w:r>
        <w:rPr>
          <w:rFonts w:ascii="宋体" w:eastAsia="宋体" w:hAnsi="宋体" w:cs="宋体"/>
        </w:rPr>
        <w:t>上拍干，如此重复洗板</w:t>
      </w:r>
      <w:r>
        <w:t xml:space="preserve"> 5 </w:t>
      </w:r>
      <w:r>
        <w:rPr>
          <w:rFonts w:ascii="宋体" w:eastAsia="宋体" w:hAnsi="宋体" w:cs="宋体"/>
        </w:rPr>
        <w:t>次（也可用洗板机洗板）。</w:t>
      </w:r>
    </w:p>
    <w:p>
      <w:pPr>
        <w:spacing w:after="0" w:line="176" w:lineRule="exact"/>
        <w:rPr>
          <w:rFonts w:eastAsiaTheme="minorEastAsia"/>
        </w:rPr>
      </w:pPr>
    </w:p>
    <w:p>
      <w:pPr>
        <w:numPr>
          <w:ilvl w:val="0"/>
          <w:numId w:val="3"/>
        </w:numPr>
        <w:tabs>
          <w:tab w:val="left" w:pos="427"/>
        </w:tabs>
        <w:spacing w:after="0" w:line="292" w:lineRule="exact"/>
        <w:ind w:left="427" w:hanging="427"/>
      </w:pPr>
      <w:r>
        <w:rPr>
          <w:rFonts w:ascii="宋体" w:eastAsia="宋体" w:hAnsi="宋体" w:cs="宋体"/>
        </w:rPr>
        <w:t>每孔加入底物</w:t>
      </w:r>
      <w:r>
        <w:t xml:space="preserve"> A</w:t>
      </w:r>
      <w:r>
        <w:rPr>
          <w:rFonts w:ascii="宋体" w:eastAsia="宋体" w:hAnsi="宋体" w:cs="宋体"/>
        </w:rPr>
        <w:t>、</w:t>
      </w:r>
      <w:r>
        <w:t xml:space="preserve">B </w:t>
      </w:r>
      <w:r>
        <w:rPr>
          <w:rFonts w:ascii="宋体" w:eastAsia="宋体" w:hAnsi="宋体" w:cs="宋体"/>
        </w:rPr>
        <w:t>各</w:t>
      </w:r>
      <w:r>
        <w:t xml:space="preserve"> </w:t>
      </w:r>
      <w:r>
        <w:t>50μL</w:t>
      </w:r>
      <w:r>
        <w:rPr>
          <w:rFonts w:ascii="宋体" w:eastAsia="宋体" w:hAnsi="宋体" w:cs="宋体"/>
        </w:rPr>
        <w:t>，</w:t>
      </w:r>
      <w:r>
        <w:t>37℃</w:t>
      </w:r>
      <w:r>
        <w:rPr>
          <w:rFonts w:ascii="宋体" w:eastAsia="宋体" w:hAnsi="宋体" w:cs="宋体"/>
        </w:rPr>
        <w:t>避光孵育</w:t>
      </w:r>
      <w:r>
        <w:t xml:space="preserve"> 15min</w:t>
      </w:r>
      <w:r>
        <w:rPr>
          <w:rFonts w:ascii="宋体" w:eastAsia="宋体" w:hAnsi="宋体" w:cs="宋体"/>
        </w:rPr>
        <w:t>。</w:t>
      </w:r>
    </w:p>
    <w:p>
      <w:pPr>
        <w:spacing w:after="0" w:line="176" w:lineRule="exact"/>
      </w:pPr>
    </w:p>
    <w:p>
      <w:pPr>
        <w:numPr>
          <w:ilvl w:val="0"/>
          <w:numId w:val="3"/>
        </w:numPr>
        <w:tabs>
          <w:tab w:val="left" w:pos="427"/>
        </w:tabs>
        <w:spacing w:after="0" w:line="292" w:lineRule="exact"/>
        <w:ind w:left="427" w:hanging="427"/>
      </w:pPr>
      <w:r>
        <w:rPr>
          <w:rFonts w:ascii="宋体" w:eastAsia="宋体" w:hAnsi="宋体" w:cs="宋体"/>
        </w:rPr>
        <w:t>每孔加入终止液</w:t>
      </w:r>
      <w:r>
        <w:t xml:space="preserve"> 50μL</w:t>
      </w:r>
      <w:r>
        <w:rPr>
          <w:rFonts w:ascii="宋体" w:eastAsia="宋体" w:hAnsi="宋体" w:cs="宋体"/>
        </w:rPr>
        <w:t>，</w:t>
      </w:r>
      <w:r>
        <w:t>15min</w:t>
      </w:r>
      <w:r>
        <w:t xml:space="preserve"> </w:t>
      </w:r>
      <w:r>
        <w:rPr>
          <w:rFonts w:ascii="宋体" w:eastAsia="宋体" w:hAnsi="宋体" w:cs="宋体"/>
        </w:rPr>
        <w:t>内，在</w:t>
      </w:r>
      <w:r>
        <w:t xml:space="preserve"> </w:t>
      </w:r>
      <w:r>
        <w:t>450nm</w:t>
      </w:r>
      <w:r>
        <w:t xml:space="preserve"> </w:t>
      </w:r>
      <w:r>
        <w:rPr>
          <w:rFonts w:ascii="宋体" w:eastAsia="宋体" w:hAnsi="宋体" w:cs="宋体"/>
        </w:rPr>
        <w:t>波长处测定各孔的</w:t>
      </w:r>
      <w:r>
        <w:t xml:space="preserve"> </w:t>
      </w:r>
      <w:r>
        <w:t>OD</w:t>
      </w:r>
      <w:r>
        <w:t xml:space="preserve"> </w:t>
      </w:r>
      <w:r>
        <w:rPr>
          <w:rFonts w:ascii="宋体" w:eastAsia="宋体" w:hAnsi="宋体" w:cs="宋体"/>
        </w:rPr>
        <w:t>值。</w:t>
      </w:r>
    </w:p>
    <w:p>
      <w:pPr>
        <w:spacing w:after="0" w:line="200" w:lineRule="exact"/>
        <w:rPr>
          <w:rFonts w:eastAsiaTheme="minorEastAsia"/>
        </w:rPr>
      </w:pPr>
    </w:p>
    <w:p>
      <w:pPr>
        <w:spacing w:after="0" w:line="365" w:lineRule="exact"/>
        <w:rPr>
          <w:rFonts w:eastAsiaTheme="minorEastAsia"/>
        </w:rPr>
      </w:pPr>
    </w:p>
    <w:p>
      <w:pPr>
        <w:spacing w:after="0" w:line="274" w:lineRule="exact"/>
        <w:ind w:left="7"/>
        <w:rPr>
          <w:rFonts w:eastAsiaTheme="minorEastAsia"/>
          <w:sz w:val="20"/>
          <w:szCs w:val="20"/>
        </w:rPr>
      </w:pPr>
      <w:r>
        <w:rPr>
          <w:rFonts w:ascii="宋体" w:eastAsia="宋体" w:hAnsi="宋体" w:cs="宋体"/>
          <w:b/>
          <w:bCs/>
          <w:color w:val="FFFFFF"/>
          <w:highlight w:val="black"/>
        </w:rPr>
        <w:t>实验结果计算</w:t>
      </w:r>
    </w:p>
    <w:p>
      <w:pPr>
        <w:spacing w:after="0" w:line="117" w:lineRule="exact"/>
        <w:rPr>
          <w:rFonts w:eastAsiaTheme="minorEastAsia"/>
        </w:rPr>
      </w:pPr>
    </w:p>
    <w:p>
      <w:pPr>
        <w:numPr>
          <w:ilvl w:val="0"/>
          <w:numId w:val="4"/>
        </w:numPr>
        <w:tabs>
          <w:tab w:val="left" w:pos="307"/>
        </w:tabs>
        <w:spacing w:after="0" w:line="292" w:lineRule="exact"/>
        <w:ind w:left="307" w:hanging="307"/>
      </w:pPr>
      <w:r>
        <w:rPr>
          <w:rFonts w:ascii="宋体" w:eastAsia="宋体" w:hAnsi="宋体" w:cs="宋体"/>
        </w:rPr>
        <w:t>阴性对照</w:t>
      </w:r>
      <w:r>
        <w:t>OD</w:t>
      </w:r>
      <w:r>
        <w:rPr>
          <w:rFonts w:ascii="宋体" w:eastAsia="宋体" w:hAnsi="宋体" w:cs="宋体"/>
        </w:rPr>
        <w:t>值：小于</w:t>
      </w:r>
      <w:r>
        <w:t>0.2</w:t>
      </w:r>
      <w:r>
        <w:rPr>
          <w:rFonts w:ascii="宋体" w:eastAsia="宋体" w:hAnsi="宋体" w:cs="宋体"/>
        </w:rPr>
        <w:t>。</w:t>
      </w:r>
    </w:p>
    <w:p>
      <w:pPr>
        <w:spacing w:after="0" w:line="176" w:lineRule="exact"/>
      </w:pPr>
    </w:p>
    <w:p>
      <w:pPr>
        <w:numPr>
          <w:ilvl w:val="0"/>
          <w:numId w:val="4"/>
        </w:numPr>
        <w:tabs>
          <w:tab w:val="left" w:pos="307"/>
        </w:tabs>
        <w:spacing w:after="0" w:line="292" w:lineRule="exact"/>
        <w:ind w:left="307" w:hanging="307"/>
      </w:pPr>
      <w:r>
        <w:rPr>
          <w:rFonts w:ascii="宋体" w:eastAsia="宋体" w:hAnsi="宋体" w:cs="宋体"/>
        </w:rPr>
        <w:t>阳性对照</w:t>
      </w:r>
      <w:r>
        <w:t>OD</w:t>
      </w:r>
      <w:r>
        <w:rPr>
          <w:rFonts w:ascii="宋体" w:eastAsia="宋体" w:hAnsi="宋体" w:cs="宋体"/>
        </w:rPr>
        <w:t>值：大于</w:t>
      </w:r>
      <w:r>
        <w:t>0.8</w:t>
      </w:r>
      <w:r>
        <w:rPr>
          <w:rFonts w:ascii="宋体" w:eastAsia="宋体" w:hAnsi="宋体" w:cs="宋体"/>
        </w:rPr>
        <w:t>。</w:t>
      </w:r>
    </w:p>
    <w:p>
      <w:pPr>
        <w:spacing w:after="0" w:line="189" w:lineRule="exact"/>
        <w:rPr>
          <w:rFonts w:eastAsiaTheme="minorEastAsia"/>
        </w:rPr>
      </w:pPr>
    </w:p>
    <w:p>
      <w:pPr>
        <w:spacing w:after="0" w:line="280" w:lineRule="exact"/>
        <w:ind w:left="7"/>
        <w:rPr>
          <w:rFonts w:eastAsiaTheme="minorEastAsia"/>
          <w:sz w:val="20"/>
          <w:szCs w:val="20"/>
        </w:rPr>
      </w:pPr>
      <w:r>
        <w:rPr>
          <w:sz w:val="23"/>
          <w:szCs w:val="23"/>
        </w:rPr>
        <w:t>3</w:t>
      </w:r>
      <w:r>
        <w:rPr>
          <w:rFonts w:ascii="宋体" w:eastAsia="宋体" w:hAnsi="宋体" w:cs="宋体"/>
          <w:sz w:val="23"/>
          <w:szCs w:val="23"/>
        </w:rPr>
        <w:t>、阳性判断（</w:t>
      </w:r>
      <w:r>
        <w:rPr>
          <w:sz w:val="23"/>
          <w:szCs w:val="23"/>
        </w:rPr>
        <w:t>Cut-Off</w:t>
      </w:r>
      <w:r>
        <w:rPr>
          <w:rFonts w:ascii="宋体" w:eastAsia="宋体" w:hAnsi="宋体" w:cs="宋体"/>
          <w:sz w:val="23"/>
          <w:szCs w:val="23"/>
        </w:rPr>
        <w:t>值）：阴性对照</w:t>
      </w:r>
      <w:r>
        <w:rPr>
          <w:sz w:val="23"/>
          <w:szCs w:val="23"/>
        </w:rPr>
        <w:t>OD</w:t>
      </w:r>
      <w:r>
        <w:rPr>
          <w:rFonts w:ascii="宋体" w:eastAsia="宋体" w:hAnsi="宋体" w:cs="宋体"/>
          <w:sz w:val="23"/>
          <w:szCs w:val="23"/>
        </w:rPr>
        <w:t>值</w:t>
      </w:r>
      <w:r>
        <w:rPr>
          <w:sz w:val="23"/>
          <w:szCs w:val="23"/>
        </w:rPr>
        <w:t>+0.25</w:t>
      </w:r>
      <w:r>
        <w:rPr>
          <w:rFonts w:ascii="宋体" w:eastAsia="宋体" w:hAnsi="宋体" w:cs="宋体"/>
          <w:sz w:val="23"/>
          <w:szCs w:val="23"/>
        </w:rPr>
        <w:t>，样本</w:t>
      </w:r>
      <w:r>
        <w:rPr>
          <w:sz w:val="23"/>
          <w:szCs w:val="23"/>
        </w:rPr>
        <w:t>OD</w:t>
      </w:r>
      <w:r>
        <w:rPr>
          <w:rFonts w:ascii="宋体" w:eastAsia="宋体" w:hAnsi="宋体" w:cs="宋体"/>
          <w:sz w:val="23"/>
          <w:szCs w:val="23"/>
        </w:rPr>
        <w:t>值大于阈值，判定为阳性，反之，</w:t>
      </w:r>
    </w:p>
    <w:p>
      <w:pPr>
        <w:spacing w:after="0" w:line="176" w:lineRule="exact"/>
        <w:rPr>
          <w:rFonts w:eastAsiaTheme="minorEastAsia"/>
        </w:rPr>
      </w:pPr>
    </w:p>
    <w:p>
      <w:pPr>
        <w:spacing w:after="0" w:line="274" w:lineRule="exact"/>
        <w:ind w:left="7"/>
        <w:rPr>
          <w:rFonts w:eastAsiaTheme="minorEastAsia"/>
          <w:sz w:val="20"/>
          <w:szCs w:val="20"/>
        </w:rPr>
      </w:pPr>
      <w:r>
        <w:rPr>
          <w:rFonts w:ascii="宋体" w:eastAsia="宋体" w:hAnsi="宋体" w:cs="宋体"/>
        </w:rPr>
        <w:t>为阴性。</w:t>
      </w:r>
    </w:p>
    <w:p>
      <w:pPr>
        <w:spacing w:after="0" w:line="194" w:lineRule="exact"/>
        <w:rPr>
          <w:rFonts w:eastAsiaTheme="minorEastAsia"/>
        </w:rPr>
      </w:pPr>
    </w:p>
    <w:p>
      <w:pPr>
        <w:spacing w:after="0" w:line="292" w:lineRule="exact"/>
        <w:ind w:left="7"/>
        <w:rPr>
          <w:rFonts w:eastAsiaTheme="minorEastAsia"/>
          <w:sz w:val="20"/>
          <w:szCs w:val="20"/>
        </w:rPr>
      </w:pPr>
      <w:r>
        <w:t>4</w:t>
      </w:r>
      <w:r>
        <w:rPr>
          <w:rFonts w:ascii="宋体" w:eastAsia="宋体" w:hAnsi="宋体" w:cs="宋体"/>
        </w:rPr>
        <w:t>、重复性：板内变异系数小于</w:t>
      </w:r>
      <w:r>
        <w:t>15%</w:t>
      </w:r>
      <w:r>
        <w:rPr>
          <w:rFonts w:ascii="宋体" w:eastAsia="宋体" w:hAnsi="宋体" w:cs="宋体"/>
        </w:rPr>
        <w:t>。</w:t>
      </w:r>
    </w:p>
    <w:p>
      <w:pPr>
        <w:spacing w:after="0" w:line="176" w:lineRule="exact"/>
        <w:rPr>
          <w:rFonts w:eastAsiaTheme="minorEastAsia"/>
        </w:rPr>
      </w:pPr>
    </w:p>
    <w:p>
      <w:pPr>
        <w:spacing w:after="0" w:line="292" w:lineRule="exact"/>
        <w:ind w:left="7"/>
        <w:rPr>
          <w:rFonts w:eastAsiaTheme="minorEastAsia"/>
          <w:sz w:val="20"/>
          <w:szCs w:val="20"/>
        </w:rPr>
      </w:pPr>
      <w:r>
        <w:t>5</w:t>
      </w:r>
      <w:r>
        <w:rPr>
          <w:rFonts w:ascii="宋体" w:eastAsia="宋体" w:hAnsi="宋体" w:cs="宋体"/>
        </w:rPr>
        <w:t>、储藏：</w:t>
      </w:r>
      <w:r>
        <w:t>2-8</w:t>
      </w:r>
      <w:r>
        <w:rPr>
          <w:rFonts w:ascii="宋体" w:eastAsia="宋体" w:hAnsi="宋体" w:cs="宋体"/>
        </w:rPr>
        <w:t>℃避光密封保存。</w:t>
      </w: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200" w:lineRule="exact"/>
        <w:rPr>
          <w:rFonts w:eastAsiaTheme="minorEastAsia"/>
        </w:rPr>
      </w:pPr>
    </w:p>
    <w:p>
      <w:pPr>
        <w:spacing w:after="0" w:line="373" w:lineRule="exact"/>
        <w:rPr>
          <w:rFonts w:eastAsiaTheme="minorEastAsia"/>
        </w:rPr>
      </w:pPr>
    </w:p>
    <w:p>
      <w:pPr>
        <w:spacing w:after="0"/>
        <w:ind w:right="113"/>
        <w:jc w:val="center"/>
        <w:rPr>
          <w:rFonts w:eastAsiaTheme="minorEastAsia"/>
          <w:sz w:val="20"/>
          <w:szCs w:val="20"/>
        </w:rPr>
      </w:pPr>
      <w:r>
        <w:rPr>
          <w:sz w:val="18"/>
          <w:szCs w:val="18"/>
        </w:rPr>
        <w:t>9</w:t>
      </w:r>
    </w:p>
    <w:sectPr>
      <w:pgSz w:w="11900" w:h="16834" w:orient="portrait"/>
      <w:pgMar w:top="1210" w:right="1006" w:bottom="545" w:left="1133" w:header="0" w:footer="0" w:gutter="0"/>
      <w:cols w:num="1" w:space="708" w:equalWidth="0">
        <w:col w:w="976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000"/>
    <w:lvl w:ilvl="0">
      <w:start w:val="2"/>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0000BB3"/>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00012DB"/>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000153C"/>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0001649"/>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00026E9"/>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0002EA6"/>
    <w:multiLevelType w:val="hybridMultilevel"/>
    <w:tmpl w:val="00000000"/>
    <w:lvl w:ilvl="0">
      <w:start w:val="4"/>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00041BB"/>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0005AF1"/>
    <w:multiLevelType w:val="hybridMultilevel"/>
    <w:tmpl w:val="00000000"/>
    <w:lvl w:ilvl="0">
      <w:start w:val="3"/>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00006DF1"/>
    <w:multiLevelType w:val="hybridMultilevel"/>
    <w:tmpl w:val="00000000"/>
    <w:lvl w:ilvl="0">
      <w:start w:val="1"/>
      <w:numFmt w:val="decimal"/>
      <w:lvlText w:val="%1."/>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