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B4799">
      <w:pPr>
        <w:spacing w:line="266" w:lineRule="auto"/>
        <w:rPr>
          <w:rFonts w:ascii="Arial"/>
          <w:sz w:val="21"/>
        </w:rPr>
      </w:pPr>
    </w:p>
    <w:p w14:paraId="385D27C4">
      <w:pPr>
        <w:spacing w:line="266" w:lineRule="auto"/>
        <w:rPr>
          <w:rFonts w:ascii="Arial"/>
          <w:sz w:val="21"/>
        </w:rPr>
      </w:pPr>
    </w:p>
    <w:p w14:paraId="79AC029A">
      <w:pPr>
        <w:spacing w:line="267" w:lineRule="auto"/>
        <w:rPr>
          <w:rFonts w:ascii="Arial"/>
          <w:sz w:val="21"/>
        </w:rPr>
      </w:pPr>
    </w:p>
    <w:p w14:paraId="3E5B6FBD">
      <w:pPr>
        <w:spacing w:before="98" w:line="212" w:lineRule="auto"/>
        <w:ind w:left="324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羊抗兔</w:t>
      </w:r>
      <w:r>
        <w:rPr>
          <w:rFonts w:ascii="宋体" w:hAnsi="宋体" w:eastAsia="宋体" w:cs="宋体"/>
          <w:spacing w:val="-55"/>
          <w:sz w:val="30"/>
          <w:szCs w:val="30"/>
        </w:rPr>
        <w:t xml:space="preserve"> </w:t>
      </w:r>
      <w:r>
        <w:rPr>
          <w:rFonts w:ascii="Cambria" w:hAnsi="Cambria" w:eastAsia="Cambria" w:cs="Cambria"/>
          <w:b/>
          <w:bCs/>
          <w:spacing w:val="-7"/>
          <w:sz w:val="30"/>
          <w:szCs w:val="30"/>
        </w:rPr>
        <w:t>IgG</w:t>
      </w:r>
      <w:r>
        <w:rPr>
          <w:rFonts w:ascii="Cambria" w:hAnsi="Cambria" w:eastAsia="Cambria" w:cs="Cambria"/>
          <w:b/>
          <w:bCs/>
          <w:spacing w:val="19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抗体</w:t>
      </w:r>
    </w:p>
    <w:p w14:paraId="76FCDD9A">
      <w:pPr>
        <w:spacing w:before="58"/>
      </w:pPr>
    </w:p>
    <w:p w14:paraId="622E8641">
      <w:pPr>
        <w:spacing w:before="57"/>
      </w:pPr>
    </w:p>
    <w:p w14:paraId="41CE7D4F">
      <w:pPr>
        <w:spacing w:before="57"/>
      </w:pPr>
    </w:p>
    <w:tbl>
      <w:tblPr>
        <w:tblStyle w:val="4"/>
        <w:tblW w:w="8538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6442"/>
      </w:tblGrid>
      <w:tr w14:paraId="515FB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96" w:type="dxa"/>
            <w:vAlign w:val="top"/>
          </w:tcPr>
          <w:p w14:paraId="1B693B7A">
            <w:pPr>
              <w:pStyle w:val="5"/>
              <w:spacing w:before="207" w:line="221" w:lineRule="auto"/>
              <w:ind w:left="122"/>
              <w:rPr>
                <w:spacing w:val="-3"/>
              </w:rPr>
            </w:pPr>
            <w:r>
              <w:rPr>
                <w:spacing w:val="-3"/>
              </w:rPr>
              <w:t>货    号</w:t>
            </w:r>
          </w:p>
        </w:tc>
        <w:tc>
          <w:tcPr>
            <w:tcW w:w="6442" w:type="dxa"/>
            <w:vAlign w:val="top"/>
          </w:tcPr>
          <w:p w14:paraId="2C598C95">
            <w:pPr>
              <w:pStyle w:val="5"/>
              <w:spacing w:before="207" w:line="221" w:lineRule="auto"/>
              <w:ind w:left="122"/>
              <w:rPr>
                <w:rFonts w:hint="default"/>
                <w:spacing w:val="-3"/>
                <w:lang w:val="en-US"/>
              </w:rPr>
            </w:pPr>
            <w:r>
              <w:rPr>
                <w:rFonts w:hint="eastAsia"/>
                <w:spacing w:val="-3"/>
                <w:lang w:val="en-US" w:eastAsia="zh-CN"/>
              </w:rPr>
              <w:t>SP</w:t>
            </w:r>
            <w:r>
              <w:rPr>
                <w:rFonts w:hint="eastAsia"/>
                <w:spacing w:val="-3"/>
              </w:rPr>
              <w:t>A</w:t>
            </w:r>
            <w:r>
              <w:rPr>
                <w:rFonts w:hint="eastAsia"/>
                <w:spacing w:val="-3"/>
                <w:lang w:val="en-US" w:eastAsia="zh-CN"/>
              </w:rPr>
              <w:t>0005</w:t>
            </w:r>
          </w:p>
        </w:tc>
      </w:tr>
      <w:tr w14:paraId="7AFD7A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5DA2F13E">
            <w:pPr>
              <w:pStyle w:val="5"/>
              <w:spacing w:before="207" w:line="221" w:lineRule="auto"/>
              <w:ind w:left="632"/>
            </w:pPr>
            <w:r>
              <w:rPr>
                <w:b/>
                <w:bCs/>
                <w:spacing w:val="-3"/>
              </w:rPr>
              <w:t>抗体类型</w:t>
            </w:r>
          </w:p>
        </w:tc>
        <w:tc>
          <w:tcPr>
            <w:tcW w:w="6442" w:type="dxa"/>
            <w:vAlign w:val="top"/>
          </w:tcPr>
          <w:p w14:paraId="6007B8E2">
            <w:pPr>
              <w:pStyle w:val="5"/>
              <w:spacing w:before="207" w:line="221" w:lineRule="auto"/>
              <w:ind w:left="122"/>
            </w:pPr>
            <w:r>
              <w:rPr>
                <w:spacing w:val="-3"/>
              </w:rPr>
              <w:t>多克隆抗体</w:t>
            </w:r>
          </w:p>
        </w:tc>
      </w:tr>
      <w:tr w14:paraId="27ED1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5D8F0D93">
            <w:pPr>
              <w:pStyle w:val="5"/>
              <w:spacing w:before="207" w:line="221" w:lineRule="auto"/>
              <w:ind w:left="634"/>
            </w:pPr>
            <w:r>
              <w:rPr>
                <w:b/>
                <w:bCs/>
                <w:spacing w:val="-7"/>
              </w:rPr>
              <w:t>性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7"/>
              </w:rPr>
              <w:t>状</w:t>
            </w:r>
          </w:p>
        </w:tc>
        <w:tc>
          <w:tcPr>
            <w:tcW w:w="6442" w:type="dxa"/>
            <w:vAlign w:val="top"/>
          </w:tcPr>
          <w:p w14:paraId="5292F390">
            <w:pPr>
              <w:pStyle w:val="5"/>
              <w:spacing w:before="208" w:line="221" w:lineRule="auto"/>
              <w:ind w:left="114"/>
            </w:pPr>
            <w:r>
              <w:rPr>
                <w:spacing w:val="-2"/>
              </w:rPr>
              <w:t>液体</w:t>
            </w:r>
          </w:p>
        </w:tc>
      </w:tr>
      <w:tr w14:paraId="35DC9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96" w:type="dxa"/>
            <w:vAlign w:val="top"/>
          </w:tcPr>
          <w:p w14:paraId="7DB771EA">
            <w:pPr>
              <w:pStyle w:val="5"/>
              <w:spacing w:before="211" w:line="221" w:lineRule="auto"/>
              <w:ind w:left="632"/>
            </w:pPr>
            <w:r>
              <w:rPr>
                <w:b/>
                <w:bCs/>
                <w:spacing w:val="-6"/>
              </w:rPr>
              <w:t>种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6"/>
              </w:rPr>
              <w:t>属</w:t>
            </w:r>
          </w:p>
        </w:tc>
        <w:tc>
          <w:tcPr>
            <w:tcW w:w="6442" w:type="dxa"/>
            <w:vAlign w:val="top"/>
          </w:tcPr>
          <w:p w14:paraId="78493A18">
            <w:pPr>
              <w:pStyle w:val="5"/>
              <w:spacing w:before="211" w:line="221" w:lineRule="auto"/>
              <w:ind w:left="131"/>
            </w:pPr>
            <w:r>
              <w:rPr>
                <w:spacing w:val="-13"/>
              </w:rPr>
              <w:t>山羊</w:t>
            </w:r>
          </w:p>
        </w:tc>
      </w:tr>
      <w:tr w14:paraId="42145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47C320A7">
            <w:pPr>
              <w:pStyle w:val="5"/>
              <w:spacing w:before="208" w:line="220" w:lineRule="auto"/>
              <w:ind w:left="631"/>
            </w:pPr>
            <w:r>
              <w:rPr>
                <w:b/>
                <w:bCs/>
                <w:spacing w:val="-6"/>
              </w:rPr>
              <w:t>靶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6"/>
              </w:rPr>
              <w:t>标</w:t>
            </w:r>
          </w:p>
        </w:tc>
        <w:tc>
          <w:tcPr>
            <w:tcW w:w="6442" w:type="dxa"/>
            <w:vAlign w:val="top"/>
          </w:tcPr>
          <w:p w14:paraId="517EBAF0">
            <w:pPr>
              <w:pStyle w:val="5"/>
              <w:spacing w:before="209" w:line="213" w:lineRule="auto"/>
              <w:ind w:left="117"/>
              <w:rPr>
                <w:rFonts w:ascii="Cambria" w:hAnsi="Cambria" w:eastAsia="Cambria" w:cs="Cambria"/>
              </w:rPr>
            </w:pPr>
            <w:r>
              <w:rPr>
                <w:spacing w:val="-7"/>
              </w:rPr>
              <w:t>兔</w:t>
            </w:r>
            <w:r>
              <w:rPr>
                <w:spacing w:val="-38"/>
              </w:rPr>
              <w:t xml:space="preserve"> </w:t>
            </w:r>
            <w:r>
              <w:rPr>
                <w:rFonts w:ascii="Cambria" w:hAnsi="Cambria" w:eastAsia="Cambria" w:cs="Cambria"/>
                <w:spacing w:val="-7"/>
              </w:rPr>
              <w:t>IgG</w:t>
            </w:r>
            <w:bookmarkStart w:id="0" w:name="_GoBack"/>
            <w:bookmarkEnd w:id="0"/>
          </w:p>
        </w:tc>
      </w:tr>
      <w:tr w14:paraId="1798D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6B664206">
            <w:pPr>
              <w:pStyle w:val="5"/>
              <w:spacing w:before="209" w:line="222" w:lineRule="auto"/>
              <w:ind w:left="634"/>
            </w:pPr>
            <w:r>
              <w:rPr>
                <w:b/>
                <w:bCs/>
                <w:spacing w:val="-4"/>
              </w:rPr>
              <w:t>纯化方法</w:t>
            </w:r>
          </w:p>
        </w:tc>
        <w:tc>
          <w:tcPr>
            <w:tcW w:w="6442" w:type="dxa"/>
            <w:vAlign w:val="top"/>
          </w:tcPr>
          <w:p w14:paraId="467FD638">
            <w:pPr>
              <w:pStyle w:val="5"/>
              <w:spacing w:before="208" w:line="221" w:lineRule="auto"/>
              <w:ind w:left="112"/>
            </w:pPr>
            <w:r>
              <w:rPr>
                <w:spacing w:val="-1"/>
              </w:rPr>
              <w:t>抗原亲和层析</w:t>
            </w:r>
          </w:p>
        </w:tc>
      </w:tr>
      <w:tr w14:paraId="59745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3DBD1E0E">
            <w:pPr>
              <w:pStyle w:val="5"/>
              <w:spacing w:before="209" w:line="223" w:lineRule="auto"/>
              <w:ind w:left="632"/>
            </w:pPr>
            <w:r>
              <w:rPr>
                <w:b/>
                <w:bCs/>
                <w:spacing w:val="-7"/>
              </w:rPr>
              <w:t>过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滤</w:t>
            </w:r>
          </w:p>
        </w:tc>
        <w:tc>
          <w:tcPr>
            <w:tcW w:w="6442" w:type="dxa"/>
            <w:vAlign w:val="top"/>
          </w:tcPr>
          <w:p w14:paraId="1743EF4B">
            <w:pPr>
              <w:spacing w:before="244" w:line="232" w:lineRule="auto"/>
              <w:ind w:left="117"/>
              <w:rPr>
                <w:rFonts w:ascii="Cambria" w:hAnsi="Cambria" w:eastAsia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pacing w:val="-3"/>
                <w:sz w:val="21"/>
                <w:szCs w:val="21"/>
              </w:rPr>
              <w:t>0.2um</w:t>
            </w:r>
          </w:p>
        </w:tc>
      </w:tr>
      <w:tr w14:paraId="66FF6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96" w:type="dxa"/>
            <w:vAlign w:val="top"/>
          </w:tcPr>
          <w:p w14:paraId="7D8E7DD3">
            <w:pPr>
              <w:pStyle w:val="5"/>
              <w:spacing w:before="210" w:line="221" w:lineRule="auto"/>
              <w:ind w:left="634"/>
            </w:pPr>
            <w:r>
              <w:rPr>
                <w:b/>
                <w:bCs/>
                <w:spacing w:val="-7"/>
              </w:rPr>
              <w:t>纯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7"/>
              </w:rPr>
              <w:t>度</w:t>
            </w:r>
          </w:p>
        </w:tc>
        <w:tc>
          <w:tcPr>
            <w:tcW w:w="6442" w:type="dxa"/>
            <w:vAlign w:val="top"/>
          </w:tcPr>
          <w:p w14:paraId="275D6132">
            <w:pPr>
              <w:pStyle w:val="5"/>
              <w:spacing w:before="210" w:line="238" w:lineRule="auto"/>
              <w:ind w:left="133"/>
            </w:pPr>
            <w:r>
              <w:rPr>
                <w:spacing w:val="12"/>
              </w:rPr>
              <w:t>≥</w:t>
            </w:r>
            <w:r>
              <w:rPr>
                <w:rFonts w:ascii="Cambria" w:hAnsi="Cambria" w:eastAsia="Cambria" w:cs="Cambria"/>
                <w:spacing w:val="12"/>
              </w:rPr>
              <w:t>95</w:t>
            </w:r>
            <w:r>
              <w:rPr>
                <w:spacing w:val="12"/>
              </w:rPr>
              <w:t>%</w:t>
            </w:r>
          </w:p>
        </w:tc>
      </w:tr>
      <w:tr w14:paraId="46A6F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1DCF9C3C">
            <w:pPr>
              <w:pStyle w:val="5"/>
              <w:spacing w:before="210" w:line="221" w:lineRule="auto"/>
              <w:ind w:left="632"/>
            </w:pPr>
            <w:r>
              <w:rPr>
                <w:b/>
                <w:bCs/>
                <w:spacing w:val="-7"/>
              </w:rPr>
              <w:t>标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7"/>
              </w:rPr>
              <w:t>记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7"/>
              </w:rPr>
              <w:t>物</w:t>
            </w:r>
          </w:p>
        </w:tc>
        <w:tc>
          <w:tcPr>
            <w:tcW w:w="6442" w:type="dxa"/>
            <w:vAlign w:val="top"/>
          </w:tcPr>
          <w:p w14:paraId="1E7B64EF">
            <w:pPr>
              <w:pStyle w:val="5"/>
              <w:spacing w:before="210" w:line="221" w:lineRule="auto"/>
              <w:ind w:left="114"/>
            </w:pPr>
            <w:r>
              <w:t>无</w:t>
            </w:r>
          </w:p>
        </w:tc>
      </w:tr>
      <w:tr w14:paraId="6DAB0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96" w:type="dxa"/>
            <w:vAlign w:val="top"/>
          </w:tcPr>
          <w:p w14:paraId="46B2BD8C">
            <w:pPr>
              <w:pStyle w:val="5"/>
              <w:spacing w:before="212" w:line="221" w:lineRule="auto"/>
              <w:ind w:left="634"/>
            </w:pPr>
            <w:r>
              <w:rPr>
                <w:b/>
                <w:bCs/>
                <w:spacing w:val="-4"/>
              </w:rPr>
              <w:t>缓冲体系</w:t>
            </w:r>
          </w:p>
        </w:tc>
        <w:tc>
          <w:tcPr>
            <w:tcW w:w="6442" w:type="dxa"/>
            <w:vAlign w:val="top"/>
          </w:tcPr>
          <w:p w14:paraId="64A6EEC0">
            <w:pPr>
              <w:pStyle w:val="5"/>
              <w:spacing w:before="213" w:line="215" w:lineRule="auto"/>
              <w:ind w:left="122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  <w:spacing w:val="-1"/>
              </w:rPr>
              <w:t xml:space="preserve">10mM  </w:t>
            </w:r>
            <w:r>
              <w:rPr>
                <w:spacing w:val="-1"/>
              </w:rPr>
              <w:t>磷酸盐缓冲生理盐水（</w:t>
            </w:r>
            <w:r>
              <w:rPr>
                <w:rFonts w:ascii="Cambria" w:hAnsi="Cambria" w:eastAsia="Cambria" w:cs="Cambria"/>
                <w:spacing w:val="-1"/>
              </w:rPr>
              <w:t>PBS</w:t>
            </w:r>
            <w:r>
              <w:rPr>
                <w:spacing w:val="-43"/>
              </w:rPr>
              <w:t>），</w:t>
            </w:r>
            <w:r>
              <w:rPr>
                <w:rFonts w:ascii="Cambria" w:hAnsi="Cambria" w:eastAsia="Cambria" w:cs="Cambria"/>
                <w:spacing w:val="-1"/>
              </w:rPr>
              <w:t>pH7.4</w:t>
            </w:r>
          </w:p>
        </w:tc>
      </w:tr>
      <w:tr w14:paraId="5A0E3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00B87FE2">
            <w:pPr>
              <w:pStyle w:val="5"/>
              <w:spacing w:before="210" w:line="220" w:lineRule="auto"/>
              <w:ind w:left="645"/>
            </w:pPr>
            <w:r>
              <w:rPr>
                <w:b/>
                <w:bCs/>
                <w:spacing w:val="-12"/>
              </w:rPr>
              <w:t>防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12"/>
              </w:rPr>
              <w:t>腐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12"/>
              </w:rPr>
              <w:t>剂</w:t>
            </w:r>
          </w:p>
        </w:tc>
        <w:tc>
          <w:tcPr>
            <w:tcW w:w="6442" w:type="dxa"/>
            <w:vAlign w:val="top"/>
          </w:tcPr>
          <w:p w14:paraId="6D83D1F1">
            <w:pPr>
              <w:pStyle w:val="5"/>
              <w:spacing w:before="211" w:line="221" w:lineRule="auto"/>
              <w:ind w:left="114"/>
            </w:pPr>
            <w:r>
              <w:t>无</w:t>
            </w:r>
          </w:p>
        </w:tc>
      </w:tr>
      <w:tr w14:paraId="0893C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2E254470">
            <w:pPr>
              <w:pStyle w:val="5"/>
              <w:spacing w:before="210" w:line="221" w:lineRule="auto"/>
              <w:ind w:left="632"/>
            </w:pPr>
            <w:r>
              <w:rPr>
                <w:b/>
                <w:bCs/>
                <w:spacing w:val="-4"/>
              </w:rPr>
              <w:t>保存条件</w:t>
            </w:r>
          </w:p>
        </w:tc>
        <w:tc>
          <w:tcPr>
            <w:tcW w:w="6442" w:type="dxa"/>
            <w:vAlign w:val="top"/>
          </w:tcPr>
          <w:p w14:paraId="67F9A224">
            <w:pPr>
              <w:pStyle w:val="5"/>
              <w:spacing w:before="211" w:line="237" w:lineRule="auto"/>
              <w:ind w:left="127"/>
            </w:pPr>
            <w:r>
              <w:rPr>
                <w:spacing w:val="-5"/>
              </w:rPr>
              <w:t>≤</w:t>
            </w:r>
            <w:r>
              <w:rPr>
                <w:rFonts w:ascii="Cambria" w:hAnsi="Cambria" w:eastAsia="Cambria" w:cs="Cambria"/>
                <w:spacing w:val="-5"/>
              </w:rPr>
              <w:t>-20</w:t>
            </w:r>
            <w:r>
              <w:rPr>
                <w:spacing w:val="-5"/>
              </w:rPr>
              <w:t>℃</w:t>
            </w:r>
          </w:p>
        </w:tc>
      </w:tr>
      <w:tr w14:paraId="43E8C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404D0D0F">
            <w:pPr>
              <w:pStyle w:val="5"/>
              <w:spacing w:before="212" w:line="221" w:lineRule="auto"/>
              <w:ind w:left="632"/>
            </w:pPr>
            <w:r>
              <w:rPr>
                <w:b/>
                <w:bCs/>
                <w:spacing w:val="-9"/>
              </w:rPr>
              <w:t>有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9"/>
              </w:rPr>
              <w:t>效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9"/>
              </w:rPr>
              <w:t>期</w:t>
            </w:r>
          </w:p>
        </w:tc>
        <w:tc>
          <w:tcPr>
            <w:tcW w:w="6442" w:type="dxa"/>
            <w:vAlign w:val="top"/>
          </w:tcPr>
          <w:p w14:paraId="1B7F94DE">
            <w:pPr>
              <w:pStyle w:val="5"/>
              <w:spacing w:before="211" w:line="221" w:lineRule="auto"/>
              <w:ind w:left="117"/>
            </w:pPr>
            <w:r>
              <w:rPr>
                <w:rFonts w:ascii="Cambria" w:hAnsi="Cambria" w:eastAsia="Cambria" w:cs="Cambria"/>
                <w:spacing w:val="-4"/>
              </w:rPr>
              <w:t>24</w:t>
            </w:r>
            <w:r>
              <w:rPr>
                <w:rFonts w:ascii="Cambria" w:hAnsi="Cambria" w:eastAsia="Cambria" w:cs="Cambria"/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个月</w:t>
            </w:r>
          </w:p>
        </w:tc>
      </w:tr>
      <w:tr w14:paraId="4B31D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6" w:type="dxa"/>
            <w:vAlign w:val="top"/>
          </w:tcPr>
          <w:p w14:paraId="465796E3">
            <w:pPr>
              <w:pStyle w:val="5"/>
              <w:spacing w:before="212" w:line="221" w:lineRule="auto"/>
              <w:ind w:left="632"/>
            </w:pPr>
            <w:r>
              <w:rPr>
                <w:b/>
                <w:bCs/>
                <w:spacing w:val="-3"/>
              </w:rPr>
              <w:t>应用范围</w:t>
            </w:r>
          </w:p>
        </w:tc>
        <w:tc>
          <w:tcPr>
            <w:tcW w:w="6442" w:type="dxa"/>
            <w:vAlign w:val="top"/>
          </w:tcPr>
          <w:p w14:paraId="362178AE">
            <w:pPr>
              <w:pStyle w:val="5"/>
              <w:spacing w:before="212" w:line="221" w:lineRule="auto"/>
              <w:ind w:left="111"/>
            </w:pPr>
            <w:r>
              <w:rPr>
                <w:spacing w:val="-2"/>
              </w:rPr>
              <w:t>侧向层析、酶联免疫、化学发光、</w:t>
            </w:r>
            <w:r>
              <w:rPr>
                <w:rFonts w:ascii="Cambria" w:hAnsi="Cambria" w:eastAsia="Cambria" w:cs="Cambria"/>
                <w:spacing w:val="-2"/>
              </w:rPr>
              <w:t>WB</w:t>
            </w:r>
            <w:r>
              <w:rPr>
                <w:rFonts w:ascii="Cambria" w:hAnsi="Cambria" w:eastAsia="Cambria" w:cs="Cambria"/>
                <w:spacing w:val="33"/>
                <w:w w:val="101"/>
              </w:rPr>
              <w:t xml:space="preserve"> </w:t>
            </w:r>
            <w:r>
              <w:rPr>
                <w:spacing w:val="-2"/>
              </w:rPr>
              <w:t>等免疫检测方法。</w:t>
            </w:r>
          </w:p>
        </w:tc>
      </w:tr>
      <w:tr w14:paraId="71B4D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096" w:type="dxa"/>
            <w:vAlign w:val="top"/>
          </w:tcPr>
          <w:p w14:paraId="41E40DC0">
            <w:pPr>
              <w:pStyle w:val="5"/>
              <w:spacing w:before="213" w:line="221" w:lineRule="auto"/>
              <w:ind w:left="632"/>
            </w:pPr>
            <w:r>
              <w:rPr>
                <w:b/>
                <w:bCs/>
                <w:spacing w:val="-3"/>
              </w:rPr>
              <w:t>注意事项</w:t>
            </w:r>
          </w:p>
        </w:tc>
        <w:tc>
          <w:tcPr>
            <w:tcW w:w="6442" w:type="dxa"/>
            <w:vAlign w:val="top"/>
          </w:tcPr>
          <w:p w14:paraId="5D9F2065">
            <w:pPr>
              <w:pStyle w:val="5"/>
              <w:spacing w:before="212" w:line="221" w:lineRule="auto"/>
              <w:ind w:left="111"/>
            </w:pPr>
            <w:r>
              <w:rPr>
                <w:spacing w:val="-1"/>
              </w:rPr>
              <w:t>避免反复冻融。如需多次取用，建议分装保存。</w:t>
            </w:r>
          </w:p>
        </w:tc>
      </w:tr>
    </w:tbl>
    <w:p w14:paraId="44D34263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7" w:h="16839"/>
      <w:pgMar w:top="1324" w:right="1675" w:bottom="1220" w:left="1667" w:header="548" w:footer="6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B7F1F">
    <w:pPr>
      <w:spacing w:line="201" w:lineRule="auto"/>
      <w:ind w:left="11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4220" w:type="dxa"/>
      <w:tblInd w:w="1017" w:type="dxa"/>
      <w:tblBorders>
        <w:top w:val="single" w:color="FFFFFF" w:sz="4" w:space="0"/>
        <w:left w:val="single" w:color="FFFFFF" w:sz="6" w:space="0"/>
        <w:bottom w:val="single" w:color="FFFFFF" w:sz="4" w:space="0"/>
        <w:right w:val="single" w:color="FFFFFF" w:sz="6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4220"/>
    </w:tblGrid>
    <w:tr w14:paraId="0C65F9A6">
      <w:tblPrEx>
        <w:tblBorders>
          <w:top w:val="single" w:color="FFFFFF" w:sz="4" w:space="0"/>
          <w:left w:val="single" w:color="FFFFFF" w:sz="6" w:space="0"/>
          <w:bottom w:val="single" w:color="FFFFFF" w:sz="4" w:space="0"/>
          <w:right w:val="single" w:color="FFFFFF" w:sz="6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44" w:hRule="atLeast"/>
      </w:trPr>
      <w:tc>
        <w:tcPr>
          <w:tcW w:w="4220" w:type="dxa"/>
          <w:vAlign w:val="top"/>
        </w:tcPr>
        <w:p w14:paraId="54D53B08">
          <w:pPr>
            <w:spacing w:before="154" w:line="184" w:lineRule="auto"/>
            <w:rPr>
              <w:rFonts w:ascii="Calibri" w:hAnsi="Calibri" w:eastAsia="Calibri" w:cs="Calibri"/>
              <w:sz w:val="18"/>
              <w:szCs w:val="18"/>
            </w:rPr>
          </w:pPr>
          <w:r>
            <w:rPr>
              <w:rFonts w:hint="eastAsia" w:ascii="Calibri" w:hAnsi="Calibri" w:eastAsia="宋体" w:cs="Calibri"/>
              <w:sz w:val="18"/>
              <w:szCs w:val="18"/>
              <w:lang w:eastAsia="zh-CN"/>
            </w:rPr>
            <w:drawing>
              <wp:inline distT="0" distB="0" distL="114300" distR="114300">
                <wp:extent cx="1716405" cy="561975"/>
                <wp:effectExtent l="0" t="0" r="17145" b="9525"/>
                <wp:docPr id="1" name="图片 1" descr="QQ图片20231030114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QQ图片2023103011472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40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DA647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5E54C6"/>
    <w:rsid w:val="32E30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169</Characters>
  <TotalTime>0</TotalTime>
  <ScaleCrop>false</ScaleCrop>
  <LinksUpToDate>false</LinksUpToDate>
  <CharactersWithSpaces>206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2022-07-19T12:19:00Z</dcterms:created>
  <dc:creator>Administrator</dc:creator>
  <cp:lastModifiedBy>天正源生物蛋白抗体专业研发</cp:lastModifiedBy>
  <dcterms:modified xsi:type="dcterms:W3CDTF">2024-12-23T08:06:47Z</dcterms:modified>
  <dc:title>羊抗兔IgG抗体说明书 AB-037A.doc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2024-12-23T15:47:45Z</vt:filetime>
  </property>
  <property fmtid="{D5CDD505-2E9C-101B-9397-08002B2CF9AE}" pid="4" name="KSOProductBuildVer">
    <vt:lpwstr>2052-12.1.0.19302</vt:lpwstr>
  </property>
  <property fmtid="{D5CDD505-2E9C-101B-9397-08002B2CF9AE}" pid="5" name="ICV">
    <vt:lpwstr>5F9E43BA3D614861BA9F0B49CB34996A_13</vt:lpwstr>
  </property>
</Properties>
</file>